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8FD91" w14:textId="77777777" w:rsidR="00FB126D" w:rsidRDefault="000F3FBC">
      <w:pPr>
        <w:spacing w:line="360" w:lineRule="auto"/>
        <w:ind w:leftChars="-50" w:left="-105" w:right="-28"/>
        <w:rPr>
          <w:rStyle w:val="NormalCharacter"/>
          <w:rFonts w:ascii="仿宋_GB2312" w:eastAsia="仿宋_GB2312" w:hAnsi="仿宋_GB2312" w:cs="仿宋_GB2312"/>
          <w:b/>
          <w:bCs/>
          <w:sz w:val="30"/>
          <w:szCs w:val="30"/>
        </w:rPr>
      </w:pPr>
      <w:r>
        <w:rPr>
          <w:rStyle w:val="NormalCharacter"/>
          <w:rFonts w:ascii="仿宋_GB2312" w:eastAsia="仿宋_GB2312" w:hAnsi="仿宋_GB2312" w:cs="仿宋_GB2312" w:hint="eastAsia"/>
          <w:b/>
          <w:bCs/>
          <w:sz w:val="30"/>
          <w:szCs w:val="30"/>
        </w:rPr>
        <w:t>附件</w:t>
      </w:r>
      <w:r>
        <w:rPr>
          <w:rStyle w:val="NormalCharacter"/>
          <w:rFonts w:ascii="仿宋_GB2312" w:eastAsia="仿宋_GB2312" w:hAnsi="仿宋_GB2312" w:cs="仿宋_GB2312"/>
          <w:b/>
          <w:bCs/>
          <w:sz w:val="30"/>
          <w:szCs w:val="30"/>
        </w:rPr>
        <w:t>1</w:t>
      </w:r>
      <w:r>
        <w:rPr>
          <w:rStyle w:val="NormalCharacter"/>
          <w:rFonts w:ascii="仿宋_GB2312" w:eastAsia="仿宋_GB2312" w:hAnsi="仿宋_GB2312" w:cs="仿宋_GB2312" w:hint="eastAsia"/>
          <w:b/>
          <w:bCs/>
          <w:sz w:val="30"/>
          <w:szCs w:val="30"/>
        </w:rPr>
        <w:t>：</w:t>
      </w:r>
    </w:p>
    <w:p w14:paraId="43346277" w14:textId="77777777" w:rsidR="00FB126D" w:rsidRDefault="000F3FBC">
      <w:pPr>
        <w:spacing w:line="360" w:lineRule="auto"/>
        <w:ind w:leftChars="-50" w:left="-105" w:right="-28"/>
        <w:jc w:val="center"/>
        <w:rPr>
          <w:rStyle w:val="NormalCharacter"/>
          <w:rFonts w:ascii="仿宋_GB2312" w:eastAsia="仿宋_GB2312" w:hAnsi="仿宋_GB2312" w:cs="仿宋_GB2312"/>
          <w:b/>
          <w:bCs/>
          <w:sz w:val="36"/>
          <w:szCs w:val="36"/>
        </w:rPr>
      </w:pPr>
      <w:r>
        <w:rPr>
          <w:rStyle w:val="NormalCharacter"/>
          <w:rFonts w:ascii="仿宋_GB2312" w:eastAsia="仿宋_GB2312" w:hAnsi="仿宋_GB2312" w:cs="仿宋_GB2312" w:hint="eastAsia"/>
          <w:b/>
          <w:bCs/>
          <w:sz w:val="36"/>
          <w:szCs w:val="36"/>
        </w:rPr>
        <w:t>会议议程</w:t>
      </w:r>
    </w:p>
    <w:tbl>
      <w:tblPr>
        <w:tblW w:w="8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2"/>
        <w:gridCol w:w="6862"/>
      </w:tblGrid>
      <w:tr w:rsidR="00FB126D" w14:paraId="165F2F42" w14:textId="77777777">
        <w:trPr>
          <w:cantSplit/>
          <w:trHeight w:val="567"/>
        </w:trPr>
        <w:tc>
          <w:tcPr>
            <w:tcW w:w="2062" w:type="dxa"/>
            <w:vAlign w:val="center"/>
          </w:tcPr>
          <w:p w14:paraId="4BB25150" w14:textId="77777777" w:rsidR="00FB126D" w:rsidRDefault="000F3FBC">
            <w:pPr>
              <w:snapToGrid w:val="0"/>
              <w:jc w:val="center"/>
              <w:rPr>
                <w:rFonts w:ascii="仿宋_GB2312" w:eastAsia="仿宋_GB2312" w:hAnsi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28"/>
                <w:szCs w:val="28"/>
              </w:rPr>
              <w:t>时</w:t>
            </w:r>
            <w:r>
              <w:rPr>
                <w:rFonts w:ascii="仿宋_GB2312" w:eastAsia="仿宋_GB2312" w:hAnsi="仿宋_GB2312" w:cs="仿宋_GB2312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28"/>
                <w:szCs w:val="28"/>
              </w:rPr>
              <w:t>间</w:t>
            </w:r>
          </w:p>
          <w:p w14:paraId="12E63AFD" w14:textId="77777777" w:rsidR="00FB126D" w:rsidRDefault="000F3FBC">
            <w:pPr>
              <w:snapToGrid w:val="0"/>
              <w:jc w:val="center"/>
              <w:rPr>
                <w:rFonts w:ascii="仿宋_GB2312" w:eastAsia="仿宋_GB2312" w:hAnsi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28"/>
                <w:szCs w:val="28"/>
              </w:rPr>
              <w:t>（</w:t>
            </w:r>
            <w:r>
              <w:rPr>
                <w:rFonts w:ascii="仿宋_GB2312" w:eastAsia="仿宋_GB2312" w:hAnsi="仿宋_GB2312" w:cs="仿宋_GB2312"/>
                <w:b/>
                <w:bCs/>
                <w:color w:val="000000"/>
                <w:kern w:val="0"/>
                <w:sz w:val="28"/>
                <w:szCs w:val="28"/>
              </w:rPr>
              <w:t>7月13日）</w:t>
            </w:r>
          </w:p>
        </w:tc>
        <w:tc>
          <w:tcPr>
            <w:tcW w:w="6862" w:type="dxa"/>
            <w:vAlign w:val="center"/>
          </w:tcPr>
          <w:p w14:paraId="2571B5FB" w14:textId="77777777" w:rsidR="00FB126D" w:rsidRDefault="000F3FBC">
            <w:pPr>
              <w:snapToGrid w:val="0"/>
              <w:jc w:val="center"/>
              <w:rPr>
                <w:rFonts w:ascii="仿宋_GB2312" w:eastAsia="仿宋_GB2312" w:hAnsi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28"/>
                <w:szCs w:val="28"/>
              </w:rPr>
              <w:t>会议议程</w:t>
            </w:r>
          </w:p>
        </w:tc>
      </w:tr>
      <w:tr w:rsidR="00FB126D" w14:paraId="1CDF5BFF" w14:textId="77777777">
        <w:trPr>
          <w:cantSplit/>
          <w:trHeight w:val="567"/>
        </w:trPr>
        <w:tc>
          <w:tcPr>
            <w:tcW w:w="2062" w:type="dxa"/>
            <w:vAlign w:val="center"/>
          </w:tcPr>
          <w:p w14:paraId="5CA4BEFB" w14:textId="77777777" w:rsidR="00FB126D" w:rsidRDefault="000F3FBC">
            <w:pPr>
              <w:snapToGrid w:val="0"/>
              <w:jc w:val="center"/>
              <w:rPr>
                <w:rFonts w:ascii="仿宋_GB2312" w:eastAsia="仿宋_GB2312" w:hAnsi="仿宋_GB2312" w:cs="仿宋_GB2312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  <w:t>09:00-09:05</w:t>
            </w:r>
          </w:p>
        </w:tc>
        <w:tc>
          <w:tcPr>
            <w:tcW w:w="6862" w:type="dxa"/>
            <w:vAlign w:val="center"/>
          </w:tcPr>
          <w:p w14:paraId="373F9261" w14:textId="77777777" w:rsidR="00FB126D" w:rsidRDefault="000F3FBC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介绍会议情况及与会嘉宾</w:t>
            </w:r>
          </w:p>
        </w:tc>
      </w:tr>
      <w:tr w:rsidR="00FB126D" w14:paraId="5B468EC2" w14:textId="77777777">
        <w:trPr>
          <w:cantSplit/>
          <w:trHeight w:val="567"/>
        </w:trPr>
        <w:tc>
          <w:tcPr>
            <w:tcW w:w="2062" w:type="dxa"/>
            <w:vAlign w:val="center"/>
          </w:tcPr>
          <w:p w14:paraId="3FD9076D" w14:textId="77777777" w:rsidR="00FB126D" w:rsidRDefault="000F3FBC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  <w:t>09:05-09:20</w:t>
            </w:r>
          </w:p>
        </w:tc>
        <w:tc>
          <w:tcPr>
            <w:tcW w:w="6862" w:type="dxa"/>
            <w:vAlign w:val="center"/>
          </w:tcPr>
          <w:p w14:paraId="03FEA682" w14:textId="77777777" w:rsidR="00FB126D" w:rsidRDefault="000F3FBC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领导致辞</w:t>
            </w:r>
          </w:p>
        </w:tc>
      </w:tr>
      <w:tr w:rsidR="00FB126D" w14:paraId="032DCBFD" w14:textId="77777777">
        <w:trPr>
          <w:cantSplit/>
          <w:trHeight w:val="567"/>
        </w:trPr>
        <w:tc>
          <w:tcPr>
            <w:tcW w:w="2062" w:type="dxa"/>
            <w:shd w:val="clear" w:color="auto" w:fill="FFFFFF"/>
            <w:vAlign w:val="center"/>
          </w:tcPr>
          <w:p w14:paraId="3CDF97E5" w14:textId="77777777" w:rsidR="00FB126D" w:rsidRDefault="000F3FBC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  <w:t>09:20-09:50</w:t>
            </w:r>
          </w:p>
        </w:tc>
        <w:tc>
          <w:tcPr>
            <w:tcW w:w="6862" w:type="dxa"/>
            <w:shd w:val="clear" w:color="auto" w:fill="FFFFFF"/>
            <w:vAlign w:val="center"/>
          </w:tcPr>
          <w:p w14:paraId="68D309D9" w14:textId="77777777" w:rsidR="00FB126D" w:rsidRDefault="000F3FBC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团体标准《城市轨道交通分类》宣贯解读</w:t>
            </w:r>
          </w:p>
        </w:tc>
      </w:tr>
      <w:tr w:rsidR="00FB126D" w14:paraId="7314720C" w14:textId="77777777">
        <w:trPr>
          <w:cantSplit/>
          <w:trHeight w:val="567"/>
        </w:trPr>
        <w:tc>
          <w:tcPr>
            <w:tcW w:w="2062" w:type="dxa"/>
            <w:shd w:val="clear" w:color="auto" w:fill="FFFFFF"/>
            <w:vAlign w:val="center"/>
          </w:tcPr>
          <w:p w14:paraId="0EF74995" w14:textId="77777777" w:rsidR="00FB126D" w:rsidRDefault="000F3FBC">
            <w:pPr>
              <w:snapToGrid w:val="0"/>
              <w:jc w:val="center"/>
              <w:rPr>
                <w:rFonts w:ascii="仿宋_GB2312" w:eastAsia="仿宋_GB2312" w:hAnsi="仿宋_GB2312" w:cs="仿宋_GB2312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bCs/>
                <w:color w:val="000000"/>
                <w:kern w:val="0"/>
                <w:sz w:val="28"/>
                <w:szCs w:val="28"/>
              </w:rPr>
              <w:t>09:50-10:20</w:t>
            </w:r>
          </w:p>
        </w:tc>
        <w:tc>
          <w:tcPr>
            <w:tcW w:w="6862" w:type="dxa"/>
            <w:shd w:val="clear" w:color="auto" w:fill="FFFFFF"/>
            <w:vAlign w:val="center"/>
          </w:tcPr>
          <w:p w14:paraId="3FCE941A" w14:textId="77777777" w:rsidR="00FB126D" w:rsidRDefault="000F3FBC">
            <w:pPr>
              <w:snapToGrid w:val="0"/>
              <w:jc w:val="center"/>
              <w:rPr>
                <w:rFonts w:asciiTheme="minorHAnsi" w:eastAsia="仿宋_GB2312" w:hAnsiTheme="minorHAnsi" w:cs="仿宋_GB2312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Theme="minorHAnsi" w:eastAsia="仿宋_GB2312" w:hAnsiTheme="minorHAnsi" w:cs="仿宋_GB2312" w:hint="eastAsia"/>
                <w:color w:val="000000"/>
                <w:kern w:val="0"/>
                <w:sz w:val="28"/>
                <w:szCs w:val="28"/>
              </w:rPr>
              <w:t>茶歇</w:t>
            </w:r>
            <w:proofErr w:type="gramEnd"/>
          </w:p>
        </w:tc>
      </w:tr>
      <w:tr w:rsidR="00FB126D" w14:paraId="46BFC577" w14:textId="77777777">
        <w:trPr>
          <w:cantSplit/>
          <w:trHeight w:val="567"/>
        </w:trPr>
        <w:tc>
          <w:tcPr>
            <w:tcW w:w="2062" w:type="dxa"/>
            <w:shd w:val="clear" w:color="auto" w:fill="FFFFFF"/>
            <w:vAlign w:val="center"/>
          </w:tcPr>
          <w:p w14:paraId="726836EF" w14:textId="77777777" w:rsidR="00FB126D" w:rsidRDefault="000F3FBC">
            <w:pPr>
              <w:snapToGrid w:val="0"/>
              <w:jc w:val="center"/>
              <w:rPr>
                <w:rFonts w:ascii="仿宋_GB2312" w:eastAsia="仿宋_GB2312" w:hAnsi="仿宋_GB2312" w:cs="仿宋_GB2312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bCs/>
                <w:color w:val="000000"/>
                <w:kern w:val="0"/>
                <w:sz w:val="28"/>
                <w:szCs w:val="28"/>
              </w:rPr>
              <w:t>10:20-10:45</w:t>
            </w:r>
          </w:p>
        </w:tc>
        <w:tc>
          <w:tcPr>
            <w:tcW w:w="6862" w:type="dxa"/>
            <w:shd w:val="clear" w:color="auto" w:fill="FFFFFF"/>
            <w:vAlign w:val="center"/>
          </w:tcPr>
          <w:p w14:paraId="23106357" w14:textId="77777777" w:rsidR="00FB126D" w:rsidRDefault="000F3FBC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智能轨道快运系统的运用与思考</w:t>
            </w:r>
          </w:p>
        </w:tc>
      </w:tr>
      <w:tr w:rsidR="00FB126D" w14:paraId="6313D70D" w14:textId="77777777">
        <w:trPr>
          <w:cantSplit/>
          <w:trHeight w:val="567"/>
        </w:trPr>
        <w:tc>
          <w:tcPr>
            <w:tcW w:w="2062" w:type="dxa"/>
            <w:shd w:val="clear" w:color="auto" w:fill="FFFFFF"/>
            <w:vAlign w:val="center"/>
          </w:tcPr>
          <w:p w14:paraId="46073D4C" w14:textId="77777777" w:rsidR="00FB126D" w:rsidRDefault="000F3FBC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bCs/>
                <w:color w:val="000000"/>
                <w:kern w:val="0"/>
                <w:sz w:val="28"/>
                <w:szCs w:val="28"/>
              </w:rPr>
              <w:t>10:45-11:10</w:t>
            </w:r>
          </w:p>
        </w:tc>
        <w:tc>
          <w:tcPr>
            <w:tcW w:w="6862" w:type="dxa"/>
            <w:shd w:val="clear" w:color="auto" w:fill="FFFFFF"/>
            <w:vAlign w:val="center"/>
          </w:tcPr>
          <w:p w14:paraId="1EC76900" w14:textId="77777777" w:rsidR="00FB126D" w:rsidRDefault="000F3FBC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智能轨道快运系统解决方案及未来发展探究</w:t>
            </w:r>
          </w:p>
        </w:tc>
      </w:tr>
      <w:tr w:rsidR="00FB126D" w14:paraId="3DF1245D" w14:textId="77777777">
        <w:trPr>
          <w:cantSplit/>
          <w:trHeight w:val="1060"/>
        </w:trPr>
        <w:tc>
          <w:tcPr>
            <w:tcW w:w="2062" w:type="dxa"/>
            <w:shd w:val="clear" w:color="auto" w:fill="FFFFFF"/>
            <w:vAlign w:val="center"/>
          </w:tcPr>
          <w:p w14:paraId="0B2DF474" w14:textId="77777777" w:rsidR="00FB126D" w:rsidRDefault="000F3FBC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bCs/>
                <w:color w:val="000000"/>
                <w:kern w:val="0"/>
                <w:sz w:val="28"/>
                <w:szCs w:val="28"/>
              </w:rPr>
              <w:t>11:10-11:35</w:t>
            </w:r>
          </w:p>
        </w:tc>
        <w:tc>
          <w:tcPr>
            <w:tcW w:w="6862" w:type="dxa"/>
            <w:shd w:val="clear" w:color="auto" w:fill="FFFFFF"/>
            <w:vAlign w:val="center"/>
          </w:tcPr>
          <w:p w14:paraId="7D07BABD" w14:textId="77777777" w:rsidR="00FB126D" w:rsidRDefault="000F3FBC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智慧城市轨道交通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羲梦系统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技术架构</w:t>
            </w:r>
          </w:p>
          <w:p w14:paraId="2C93D222" w14:textId="77777777" w:rsidR="00FB126D" w:rsidRDefault="000F3FBC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及在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智轨系统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中的应用</w:t>
            </w:r>
          </w:p>
        </w:tc>
      </w:tr>
      <w:tr w:rsidR="00FB126D" w14:paraId="3C52A283" w14:textId="77777777">
        <w:trPr>
          <w:cantSplit/>
          <w:trHeight w:val="989"/>
        </w:trPr>
        <w:tc>
          <w:tcPr>
            <w:tcW w:w="2062" w:type="dxa"/>
            <w:shd w:val="clear" w:color="auto" w:fill="FFFFFF"/>
            <w:vAlign w:val="center"/>
          </w:tcPr>
          <w:p w14:paraId="670CDE99" w14:textId="77777777" w:rsidR="00FB126D" w:rsidRDefault="000F3FBC">
            <w:pPr>
              <w:snapToGrid w:val="0"/>
              <w:jc w:val="center"/>
              <w:rPr>
                <w:rFonts w:ascii="仿宋_GB2312" w:eastAsia="仿宋_GB2312" w:hAnsi="仿宋_GB2312" w:cs="仿宋_GB2312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bCs/>
                <w:color w:val="000000"/>
                <w:kern w:val="0"/>
                <w:sz w:val="28"/>
                <w:szCs w:val="28"/>
              </w:rPr>
              <w:t>11:35-12:00</w:t>
            </w:r>
          </w:p>
        </w:tc>
        <w:tc>
          <w:tcPr>
            <w:tcW w:w="6862" w:type="dxa"/>
            <w:shd w:val="clear" w:color="auto" w:fill="FFFFFF"/>
            <w:vAlign w:val="center"/>
          </w:tcPr>
          <w:p w14:paraId="73C4731D" w14:textId="77777777" w:rsidR="00FB126D" w:rsidRDefault="000F3FBC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刚柔并济路，助力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智轨车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：</w:t>
            </w:r>
          </w:p>
          <w:p w14:paraId="52811014" w14:textId="77777777" w:rsidR="00FB126D" w:rsidRDefault="000F3FBC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面向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智轨系统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的灌注式半柔性路面研究与应用</w:t>
            </w:r>
          </w:p>
        </w:tc>
      </w:tr>
      <w:tr w:rsidR="00FB126D" w14:paraId="1AED0F49" w14:textId="77777777">
        <w:trPr>
          <w:cantSplit/>
          <w:trHeight w:val="567"/>
        </w:trPr>
        <w:tc>
          <w:tcPr>
            <w:tcW w:w="2062" w:type="dxa"/>
            <w:shd w:val="clear" w:color="auto" w:fill="FFFFFF"/>
            <w:vAlign w:val="center"/>
          </w:tcPr>
          <w:p w14:paraId="49314DDC" w14:textId="77777777" w:rsidR="00FB126D" w:rsidRDefault="000F3FBC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  <w:t>13:30-13:55</w:t>
            </w:r>
          </w:p>
        </w:tc>
        <w:tc>
          <w:tcPr>
            <w:tcW w:w="6862" w:type="dxa"/>
            <w:shd w:val="clear" w:color="auto" w:fill="FFFFFF"/>
            <w:vAlign w:val="center"/>
          </w:tcPr>
          <w:p w14:paraId="0384DBB3" w14:textId="77777777" w:rsidR="00FB126D" w:rsidRDefault="000F3FBC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中低运量轨道交通系统需求分析及产品适用性探究</w:t>
            </w:r>
          </w:p>
        </w:tc>
      </w:tr>
      <w:tr w:rsidR="00FB126D" w14:paraId="49306E4A" w14:textId="77777777">
        <w:trPr>
          <w:cantSplit/>
          <w:trHeight w:val="567"/>
        </w:trPr>
        <w:tc>
          <w:tcPr>
            <w:tcW w:w="2062" w:type="dxa"/>
            <w:shd w:val="clear" w:color="auto" w:fill="FFFFFF"/>
            <w:vAlign w:val="center"/>
          </w:tcPr>
          <w:p w14:paraId="13703246" w14:textId="77777777" w:rsidR="00FB126D" w:rsidRDefault="000F3FBC">
            <w:pPr>
              <w:snapToGrid w:val="0"/>
              <w:jc w:val="center"/>
              <w:rPr>
                <w:rFonts w:ascii="仿宋_GB2312" w:eastAsia="仿宋_GB2312" w:hAnsi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  <w:t>13:55-14:20</w:t>
            </w:r>
          </w:p>
        </w:tc>
        <w:tc>
          <w:tcPr>
            <w:tcW w:w="6862" w:type="dxa"/>
            <w:shd w:val="clear" w:color="auto" w:fill="FFFFFF"/>
            <w:vAlign w:val="center"/>
          </w:tcPr>
          <w:p w14:paraId="5245573C" w14:textId="77777777" w:rsidR="00FB126D" w:rsidRDefault="000F3FBC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宜宾智轨线网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规划实践研究</w:t>
            </w:r>
          </w:p>
        </w:tc>
      </w:tr>
      <w:tr w:rsidR="00FB126D" w14:paraId="7EBDA505" w14:textId="77777777">
        <w:trPr>
          <w:cantSplit/>
          <w:trHeight w:val="567"/>
        </w:trPr>
        <w:tc>
          <w:tcPr>
            <w:tcW w:w="2062" w:type="dxa"/>
            <w:shd w:val="clear" w:color="auto" w:fill="FFFFFF"/>
            <w:vAlign w:val="center"/>
          </w:tcPr>
          <w:p w14:paraId="6203F063" w14:textId="77777777" w:rsidR="00FB126D" w:rsidRDefault="000F3FBC">
            <w:pPr>
              <w:widowControl/>
              <w:snapToGrid w:val="0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  <w:t>14:20-14:45</w:t>
            </w:r>
          </w:p>
        </w:tc>
        <w:tc>
          <w:tcPr>
            <w:tcW w:w="6862" w:type="dxa"/>
            <w:shd w:val="clear" w:color="auto" w:fill="FFFFFF"/>
            <w:vAlign w:val="center"/>
          </w:tcPr>
          <w:p w14:paraId="4C29E832" w14:textId="77777777" w:rsidR="00FB126D" w:rsidRDefault="000F3FBC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智轨系统工程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设计实践与探讨</w:t>
            </w:r>
          </w:p>
        </w:tc>
      </w:tr>
      <w:tr w:rsidR="00FB126D" w14:paraId="3EB10113" w14:textId="77777777">
        <w:trPr>
          <w:cantSplit/>
          <w:trHeight w:val="567"/>
        </w:trPr>
        <w:tc>
          <w:tcPr>
            <w:tcW w:w="206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C70AF5F" w14:textId="77777777" w:rsidR="00FB126D" w:rsidRDefault="000F3FBC">
            <w:pPr>
              <w:widowControl/>
              <w:snapToGrid w:val="0"/>
              <w:jc w:val="center"/>
              <w:rPr>
                <w:rFonts w:ascii="仿宋_GB2312" w:eastAsia="仿宋_GB2312" w:hAnsi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  <w:t>14:45-15:10</w:t>
            </w:r>
          </w:p>
        </w:tc>
        <w:tc>
          <w:tcPr>
            <w:tcW w:w="686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A04A169" w14:textId="77777777" w:rsidR="00FB126D" w:rsidRDefault="000F3FBC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宜宾智轨</w:t>
            </w:r>
            <w:proofErr w:type="gramEnd"/>
            <w:r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  <w:t>T1线交通组织优化及应用</w:t>
            </w:r>
          </w:p>
        </w:tc>
      </w:tr>
      <w:tr w:rsidR="00FB126D" w14:paraId="47EC9A10" w14:textId="77777777">
        <w:trPr>
          <w:cantSplit/>
          <w:trHeight w:val="567"/>
        </w:trPr>
        <w:tc>
          <w:tcPr>
            <w:tcW w:w="206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7831E21" w14:textId="77777777" w:rsidR="00FB126D" w:rsidRDefault="000F3FBC">
            <w:pPr>
              <w:widowControl/>
              <w:snapToGrid w:val="0"/>
              <w:jc w:val="center"/>
              <w:rPr>
                <w:rFonts w:ascii="仿宋_GB2312" w:eastAsia="仿宋_GB2312" w:hAnsi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  <w:t>15:10-15:35</w:t>
            </w:r>
          </w:p>
        </w:tc>
        <w:tc>
          <w:tcPr>
            <w:tcW w:w="686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C27A4DD" w14:textId="77777777" w:rsidR="00FB126D" w:rsidRDefault="000F3FBC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智能网联：缝合城市智慧交通出行体系的新思考</w:t>
            </w:r>
          </w:p>
        </w:tc>
      </w:tr>
      <w:tr w:rsidR="00FB126D" w14:paraId="5D5DA7D4" w14:textId="77777777">
        <w:trPr>
          <w:cantSplit/>
          <w:trHeight w:val="567"/>
        </w:trPr>
        <w:tc>
          <w:tcPr>
            <w:tcW w:w="2062" w:type="dxa"/>
            <w:shd w:val="clear" w:color="auto" w:fill="FFFFFF"/>
            <w:vAlign w:val="center"/>
          </w:tcPr>
          <w:p w14:paraId="5ADF2151" w14:textId="77777777" w:rsidR="00FB126D" w:rsidRDefault="000F3FBC">
            <w:pPr>
              <w:widowControl/>
              <w:snapToGrid w:val="0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bCs/>
                <w:color w:val="000000"/>
                <w:kern w:val="0"/>
                <w:sz w:val="28"/>
                <w:szCs w:val="28"/>
              </w:rPr>
              <w:t>15:35-15:45</w:t>
            </w:r>
          </w:p>
        </w:tc>
        <w:tc>
          <w:tcPr>
            <w:tcW w:w="6862" w:type="dxa"/>
            <w:shd w:val="clear" w:color="auto" w:fill="FFFFFF"/>
            <w:vAlign w:val="center"/>
          </w:tcPr>
          <w:p w14:paraId="3D0E0189" w14:textId="77777777" w:rsidR="00FB126D" w:rsidRDefault="000F3FBC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Theme="minorHAnsi" w:eastAsia="仿宋_GB2312" w:hAnsiTheme="minorHAnsi" w:cs="仿宋_GB2312" w:hint="eastAsia"/>
                <w:color w:val="000000"/>
                <w:kern w:val="0"/>
                <w:sz w:val="28"/>
                <w:szCs w:val="28"/>
              </w:rPr>
              <w:t>茶歇</w:t>
            </w:r>
            <w:proofErr w:type="gramEnd"/>
          </w:p>
        </w:tc>
      </w:tr>
      <w:tr w:rsidR="00FB126D" w14:paraId="65E09714" w14:textId="77777777">
        <w:trPr>
          <w:cantSplit/>
          <w:trHeight w:val="567"/>
        </w:trPr>
        <w:tc>
          <w:tcPr>
            <w:tcW w:w="2062" w:type="dxa"/>
            <w:shd w:val="clear" w:color="auto" w:fill="FFFFFF"/>
            <w:vAlign w:val="center"/>
          </w:tcPr>
          <w:p w14:paraId="6CFC5FA8" w14:textId="77777777" w:rsidR="00FB126D" w:rsidRDefault="000F3FBC">
            <w:pPr>
              <w:widowControl/>
              <w:snapToGrid w:val="0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  <w:t>15:45-16:45</w:t>
            </w:r>
          </w:p>
        </w:tc>
        <w:tc>
          <w:tcPr>
            <w:tcW w:w="6862" w:type="dxa"/>
            <w:shd w:val="clear" w:color="auto" w:fill="FFFFFF"/>
            <w:vAlign w:val="center"/>
          </w:tcPr>
          <w:p w14:paraId="28EEA299" w14:textId="77777777" w:rsidR="00FB126D" w:rsidRDefault="000F3FBC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“大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咖话智轨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”（圆桌交流）</w:t>
            </w:r>
          </w:p>
        </w:tc>
      </w:tr>
      <w:tr w:rsidR="00FB126D" w14:paraId="268D86CE" w14:textId="77777777">
        <w:trPr>
          <w:cantSplit/>
          <w:trHeight w:val="567"/>
        </w:trPr>
        <w:tc>
          <w:tcPr>
            <w:tcW w:w="2062" w:type="dxa"/>
            <w:shd w:val="clear" w:color="auto" w:fill="FFFFFF"/>
            <w:vAlign w:val="center"/>
          </w:tcPr>
          <w:p w14:paraId="7410CFC0" w14:textId="77777777" w:rsidR="00FB126D" w:rsidRDefault="000F3FBC">
            <w:pPr>
              <w:widowControl/>
              <w:snapToGrid w:val="0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  <w:t>16:45-17:00</w:t>
            </w:r>
          </w:p>
        </w:tc>
        <w:tc>
          <w:tcPr>
            <w:tcW w:w="6862" w:type="dxa"/>
            <w:shd w:val="clear" w:color="auto" w:fill="FFFFFF"/>
            <w:vAlign w:val="center"/>
          </w:tcPr>
          <w:p w14:paraId="43FEF1C2" w14:textId="77777777" w:rsidR="00FB126D" w:rsidRDefault="000F3FBC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总结发言</w:t>
            </w:r>
          </w:p>
        </w:tc>
      </w:tr>
    </w:tbl>
    <w:p w14:paraId="1E7952D2" w14:textId="77777777" w:rsidR="00FB126D" w:rsidRDefault="000F3FBC">
      <w:pPr>
        <w:pStyle w:val="aa"/>
        <w:widowControl/>
        <w:spacing w:before="0" w:beforeAutospacing="0" w:after="0" w:afterAutospacing="0" w:line="560" w:lineRule="exact"/>
        <w:ind w:firstLineChars="200" w:firstLine="632"/>
        <w:jc w:val="both"/>
        <w:rPr>
          <w:rFonts w:ascii="仿宋_GB2312" w:eastAsia="仿宋_GB2312" w:hAnsi="仿宋_GB2312" w:cs="仿宋_GB2312"/>
          <w:spacing w:val="8"/>
          <w:sz w:val="30"/>
          <w:szCs w:val="30"/>
          <w:shd w:val="clear" w:color="auto" w:fill="FFFFFF"/>
        </w:rPr>
      </w:pPr>
      <w:r>
        <w:rPr>
          <w:rFonts w:ascii="仿宋_GB2312" w:eastAsia="仿宋_GB2312" w:hAnsi="仿宋_GB2312" w:cs="仿宋_GB2312" w:hint="eastAsia"/>
          <w:spacing w:val="8"/>
          <w:sz w:val="30"/>
          <w:szCs w:val="30"/>
          <w:shd w:val="clear" w:color="auto" w:fill="FFFFFF"/>
        </w:rPr>
        <w:t>（以会议手册议程为准）</w:t>
      </w:r>
    </w:p>
    <w:sectPr w:rsidR="00FB126D" w:rsidSect="002C5E2C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E0799" w14:textId="77777777" w:rsidR="00F378A1" w:rsidRDefault="00F378A1" w:rsidP="00890592">
      <w:r>
        <w:separator/>
      </w:r>
    </w:p>
  </w:endnote>
  <w:endnote w:type="continuationSeparator" w:id="0">
    <w:p w14:paraId="31A7F57F" w14:textId="77777777" w:rsidR="00F378A1" w:rsidRDefault="00F378A1" w:rsidP="00890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9422DD-AC01-4D30-A24D-85F69E8C578A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ECD5EB73-0BCA-4F9A-85DB-BDCBBAAC74C5}"/>
    <w:embedBold r:id="rId3" w:subsetted="1" w:fontKey="{5578F873-C348-48DC-B226-ED4E1A2176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BDC320E-2966-4270-A758-EFF8525883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B6511" w14:textId="77777777" w:rsidR="00F378A1" w:rsidRDefault="00F378A1" w:rsidP="00890592">
      <w:r>
        <w:separator/>
      </w:r>
    </w:p>
  </w:footnote>
  <w:footnote w:type="continuationSeparator" w:id="0">
    <w:p w14:paraId="25296BC8" w14:textId="77777777" w:rsidR="00F378A1" w:rsidRDefault="00F378A1" w:rsidP="008905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781"/>
    <w:rsid w:val="0006449E"/>
    <w:rsid w:val="00070224"/>
    <w:rsid w:val="000720DD"/>
    <w:rsid w:val="00074ABB"/>
    <w:rsid w:val="00074AF8"/>
    <w:rsid w:val="00097918"/>
    <w:rsid w:val="000C1E34"/>
    <w:rsid w:val="000C425B"/>
    <w:rsid w:val="000F3FBC"/>
    <w:rsid w:val="0011324F"/>
    <w:rsid w:val="0011525D"/>
    <w:rsid w:val="00117799"/>
    <w:rsid w:val="00140697"/>
    <w:rsid w:val="001C417E"/>
    <w:rsid w:val="001D6D96"/>
    <w:rsid w:val="001F2C77"/>
    <w:rsid w:val="0020402E"/>
    <w:rsid w:val="00265C7E"/>
    <w:rsid w:val="002C5E2C"/>
    <w:rsid w:val="002E6C87"/>
    <w:rsid w:val="003441F7"/>
    <w:rsid w:val="00352BFF"/>
    <w:rsid w:val="0037118D"/>
    <w:rsid w:val="003747BE"/>
    <w:rsid w:val="003F4DAA"/>
    <w:rsid w:val="004E7D15"/>
    <w:rsid w:val="005221BE"/>
    <w:rsid w:val="00544BE0"/>
    <w:rsid w:val="00552A60"/>
    <w:rsid w:val="00557470"/>
    <w:rsid w:val="0056476D"/>
    <w:rsid w:val="00606534"/>
    <w:rsid w:val="0066536A"/>
    <w:rsid w:val="00677910"/>
    <w:rsid w:val="006F7AD1"/>
    <w:rsid w:val="00703FFF"/>
    <w:rsid w:val="00754859"/>
    <w:rsid w:val="0075752C"/>
    <w:rsid w:val="00793691"/>
    <w:rsid w:val="007F6A38"/>
    <w:rsid w:val="00835BF5"/>
    <w:rsid w:val="00853277"/>
    <w:rsid w:val="00890592"/>
    <w:rsid w:val="00893FBD"/>
    <w:rsid w:val="008C1880"/>
    <w:rsid w:val="008E6A3B"/>
    <w:rsid w:val="009800EB"/>
    <w:rsid w:val="009B10D6"/>
    <w:rsid w:val="009D7C10"/>
    <w:rsid w:val="009E6781"/>
    <w:rsid w:val="00A553E0"/>
    <w:rsid w:val="00A75DD5"/>
    <w:rsid w:val="00A8528C"/>
    <w:rsid w:val="00AA2D83"/>
    <w:rsid w:val="00AB7C7C"/>
    <w:rsid w:val="00AD25A8"/>
    <w:rsid w:val="00AE4EFB"/>
    <w:rsid w:val="00B37713"/>
    <w:rsid w:val="00B702B6"/>
    <w:rsid w:val="00B9483C"/>
    <w:rsid w:val="00BA3EEB"/>
    <w:rsid w:val="00BA63F6"/>
    <w:rsid w:val="00BC66F4"/>
    <w:rsid w:val="00BD23F5"/>
    <w:rsid w:val="00C73F9B"/>
    <w:rsid w:val="00CA098B"/>
    <w:rsid w:val="00CC44A0"/>
    <w:rsid w:val="00CE6111"/>
    <w:rsid w:val="00CF702A"/>
    <w:rsid w:val="00D00E30"/>
    <w:rsid w:val="00D17401"/>
    <w:rsid w:val="00D20E19"/>
    <w:rsid w:val="00D32DF4"/>
    <w:rsid w:val="00D55633"/>
    <w:rsid w:val="00DD39C4"/>
    <w:rsid w:val="00DE7BCF"/>
    <w:rsid w:val="00E03431"/>
    <w:rsid w:val="00E31D34"/>
    <w:rsid w:val="00E71BDD"/>
    <w:rsid w:val="00E75375"/>
    <w:rsid w:val="00EC31AB"/>
    <w:rsid w:val="00ED0ADA"/>
    <w:rsid w:val="00F378A1"/>
    <w:rsid w:val="00F62AC7"/>
    <w:rsid w:val="00F954CB"/>
    <w:rsid w:val="00FB126D"/>
    <w:rsid w:val="00FD2086"/>
    <w:rsid w:val="00FD615B"/>
    <w:rsid w:val="016D4186"/>
    <w:rsid w:val="017D118D"/>
    <w:rsid w:val="022707EE"/>
    <w:rsid w:val="024E770D"/>
    <w:rsid w:val="033708B7"/>
    <w:rsid w:val="03B53725"/>
    <w:rsid w:val="03E8517C"/>
    <w:rsid w:val="04A52B1C"/>
    <w:rsid w:val="05BA448F"/>
    <w:rsid w:val="065F630C"/>
    <w:rsid w:val="0AE60AD9"/>
    <w:rsid w:val="0C6E7F11"/>
    <w:rsid w:val="0C8C49D7"/>
    <w:rsid w:val="115C7C7F"/>
    <w:rsid w:val="11E12F30"/>
    <w:rsid w:val="120478F0"/>
    <w:rsid w:val="16825AE7"/>
    <w:rsid w:val="1F155F57"/>
    <w:rsid w:val="229449E0"/>
    <w:rsid w:val="25886F90"/>
    <w:rsid w:val="25A9751B"/>
    <w:rsid w:val="285E594D"/>
    <w:rsid w:val="2AE2515A"/>
    <w:rsid w:val="2AF72EC9"/>
    <w:rsid w:val="2C1D1012"/>
    <w:rsid w:val="2D5A3BF9"/>
    <w:rsid w:val="2F5254D5"/>
    <w:rsid w:val="2F977A89"/>
    <w:rsid w:val="32CC56C0"/>
    <w:rsid w:val="3349164E"/>
    <w:rsid w:val="34B76100"/>
    <w:rsid w:val="354B081A"/>
    <w:rsid w:val="37A07DFE"/>
    <w:rsid w:val="392E7D9F"/>
    <w:rsid w:val="3977426D"/>
    <w:rsid w:val="3BC67EC6"/>
    <w:rsid w:val="3BCE5A39"/>
    <w:rsid w:val="3E821782"/>
    <w:rsid w:val="3ED94E0A"/>
    <w:rsid w:val="424950C6"/>
    <w:rsid w:val="43497308"/>
    <w:rsid w:val="455722F4"/>
    <w:rsid w:val="4827494D"/>
    <w:rsid w:val="485C1ED4"/>
    <w:rsid w:val="487B618A"/>
    <w:rsid w:val="48832448"/>
    <w:rsid w:val="4C042165"/>
    <w:rsid w:val="4E01487D"/>
    <w:rsid w:val="4EF27066"/>
    <w:rsid w:val="4FA07E55"/>
    <w:rsid w:val="50AF31B4"/>
    <w:rsid w:val="531A3267"/>
    <w:rsid w:val="542D352C"/>
    <w:rsid w:val="575E5363"/>
    <w:rsid w:val="579D2409"/>
    <w:rsid w:val="58532C0F"/>
    <w:rsid w:val="58E4140C"/>
    <w:rsid w:val="5BE26B6D"/>
    <w:rsid w:val="5CA07C95"/>
    <w:rsid w:val="5E0638AD"/>
    <w:rsid w:val="601313D8"/>
    <w:rsid w:val="62E24219"/>
    <w:rsid w:val="66464005"/>
    <w:rsid w:val="6A1C1AA3"/>
    <w:rsid w:val="6A6E5B5A"/>
    <w:rsid w:val="6D5A3B8A"/>
    <w:rsid w:val="70CA71F2"/>
    <w:rsid w:val="719D4EC5"/>
    <w:rsid w:val="71A04605"/>
    <w:rsid w:val="723C4D5C"/>
    <w:rsid w:val="740061BA"/>
    <w:rsid w:val="78A04FB0"/>
    <w:rsid w:val="78A46411"/>
    <w:rsid w:val="796B1447"/>
    <w:rsid w:val="7BE04CB2"/>
    <w:rsid w:val="7C4E4612"/>
    <w:rsid w:val="7DC2245E"/>
    <w:rsid w:val="7DDE0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41C300"/>
  <w15:docId w15:val="{2FA37E6D-7DD1-484E-B2EA-1A9D705A5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2">
    <w:name w:val="heading 2"/>
    <w:basedOn w:val="a"/>
    <w:next w:val="a"/>
    <w:qFormat/>
    <w:pPr>
      <w:spacing w:before="100" w:beforeAutospacing="1" w:after="100" w:afterAutospacing="1"/>
      <w:jc w:val="left"/>
      <w:outlineLvl w:val="1"/>
    </w:pPr>
    <w:rPr>
      <w:rFonts w:ascii="宋体" w:hAnsi="宋体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link w:val="a7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table" w:styleId="ab">
    <w:name w:val="Table Grid"/>
    <w:basedOn w:val="a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c">
    <w:name w:val="Strong"/>
    <w:basedOn w:val="a0"/>
    <w:qFormat/>
    <w:rPr>
      <w:b/>
    </w:rPr>
  </w:style>
  <w:style w:type="character" w:styleId="ad">
    <w:name w:val="Emphasis"/>
    <w:basedOn w:val="a0"/>
    <w:qFormat/>
    <w:rPr>
      <w:i/>
    </w:rPr>
  </w:style>
  <w:style w:type="character" w:styleId="ae">
    <w:name w:val="Hyperlink"/>
    <w:basedOn w:val="a0"/>
    <w:qFormat/>
    <w:rPr>
      <w:color w:val="0000FF"/>
      <w:u w:val="single"/>
    </w:rPr>
  </w:style>
  <w:style w:type="character" w:styleId="af">
    <w:name w:val="annotation reference"/>
    <w:basedOn w:val="a0"/>
    <w:qFormat/>
    <w:rPr>
      <w:sz w:val="21"/>
      <w:szCs w:val="21"/>
    </w:rPr>
  </w:style>
  <w:style w:type="character" w:customStyle="1" w:styleId="a5">
    <w:name w:val="批注框文本 字符"/>
    <w:basedOn w:val="a0"/>
    <w:link w:val="a4"/>
    <w:qFormat/>
    <w:rPr>
      <w:rFonts w:ascii="Calibri" w:hAnsi="Calibri"/>
      <w:kern w:val="2"/>
      <w:sz w:val="18"/>
      <w:szCs w:val="18"/>
    </w:rPr>
  </w:style>
  <w:style w:type="character" w:customStyle="1" w:styleId="a9">
    <w:name w:val="页眉 字符"/>
    <w:basedOn w:val="a0"/>
    <w:link w:val="a8"/>
    <w:qFormat/>
    <w:rPr>
      <w:rFonts w:ascii="Calibri" w:hAnsi="Calibri"/>
      <w:kern w:val="2"/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rFonts w:ascii="Calibri" w:hAnsi="Calibri"/>
      <w:kern w:val="2"/>
      <w:sz w:val="18"/>
      <w:szCs w:val="18"/>
    </w:rPr>
  </w:style>
  <w:style w:type="character" w:customStyle="1" w:styleId="NormalCharacter">
    <w:name w:val="NormalCharacter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</Words>
  <Characters>422</Characters>
  <Application>Microsoft Office Word</Application>
  <DocSecurity>0</DocSecurity>
  <Lines>3</Lines>
  <Paragraphs>1</Paragraphs>
  <ScaleCrop>false</ScaleCrop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高新壮</cp:lastModifiedBy>
  <cp:revision>7</cp:revision>
  <cp:lastPrinted>2021-06-28T07:04:00Z</cp:lastPrinted>
  <dcterms:created xsi:type="dcterms:W3CDTF">2021-06-28T07:05:00Z</dcterms:created>
  <dcterms:modified xsi:type="dcterms:W3CDTF">2021-06-28T09:14:00Z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2D7E6EE9AE224DB98AB2ECF47142CAD2</vt:lpwstr>
  </property>
  <property fmtid="{D5CDD505-2E9C-101B-9397-08002B2CF9AE}" pid="4" name="KSOSaveFontToCloudKey">
    <vt:lpwstr>392836287_embed</vt:lpwstr>
  </property>
</Properties>
</file>