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F377" w14:textId="77777777" w:rsidR="00CD4E8F" w:rsidRPr="00832BEB" w:rsidRDefault="00CD4E8F" w:rsidP="00CD4E8F">
      <w:pPr>
        <w:spacing w:line="588" w:lineRule="exact"/>
        <w:rPr>
          <w:rFonts w:ascii="Times New Roman" w:eastAsia="方正黑体_GBK" w:hAnsi="Times New Roman" w:cs="Times New Roman"/>
          <w:b/>
          <w:color w:val="000000" w:themeColor="text1"/>
          <w:sz w:val="24"/>
          <w:szCs w:val="24"/>
        </w:rPr>
      </w:pPr>
      <w:r w:rsidRPr="00832BEB">
        <w:rPr>
          <w:rFonts w:ascii="Times New Roman" w:eastAsia="方正黑体_GBK" w:hAnsi="Times New Roman" w:cs="Times New Roman" w:hint="eastAsia"/>
          <w:color w:val="000000" w:themeColor="text1"/>
          <w:sz w:val="28"/>
          <w:szCs w:val="24"/>
        </w:rPr>
        <w:t>附件</w:t>
      </w:r>
      <w:r w:rsidRPr="00832BEB">
        <w:rPr>
          <w:rFonts w:ascii="Times New Roman" w:eastAsia="方正黑体_GBK" w:hAnsi="Times New Roman" w:cs="Times New Roman"/>
          <w:color w:val="000000" w:themeColor="text1"/>
          <w:sz w:val="28"/>
          <w:szCs w:val="24"/>
        </w:rPr>
        <w:t>1</w:t>
      </w:r>
      <w:r w:rsidRPr="00832BEB">
        <w:rPr>
          <w:rFonts w:ascii="Times New Roman" w:eastAsia="方正黑体_GBK" w:hAnsi="Times New Roman" w:cs="Times New Roman"/>
          <w:b/>
          <w:color w:val="000000" w:themeColor="text1"/>
          <w:sz w:val="24"/>
          <w:szCs w:val="24"/>
        </w:rPr>
        <w:t xml:space="preserve">                             </w:t>
      </w:r>
    </w:p>
    <w:p w14:paraId="57FA0966" w14:textId="77777777" w:rsidR="00CD4E8F" w:rsidRPr="00832BEB" w:rsidRDefault="00CD4E8F" w:rsidP="00CD4E8F">
      <w:pPr>
        <w:spacing w:line="588" w:lineRule="exact"/>
        <w:jc w:val="center"/>
        <w:rPr>
          <w:rFonts w:ascii="Times New Roman" w:eastAsia="方正小标宋_GBK" w:hAnsi="Times New Roman" w:cs="Times New Roman"/>
          <w:color w:val="000000" w:themeColor="text1"/>
          <w:sz w:val="36"/>
          <w:szCs w:val="36"/>
        </w:rPr>
      </w:pPr>
      <w:r w:rsidRPr="00832BEB">
        <w:rPr>
          <w:rFonts w:ascii="Times New Roman" w:eastAsia="方正小标宋_GBK" w:hAnsi="Times New Roman" w:cs="Times New Roman"/>
          <w:color w:val="000000" w:themeColor="text1"/>
          <w:sz w:val="36"/>
          <w:szCs w:val="36"/>
        </w:rPr>
        <w:t>2020</w:t>
      </w:r>
      <w:r w:rsidRPr="00832BEB">
        <w:rPr>
          <w:rFonts w:ascii="Times New Roman" w:eastAsia="方正小标宋_GBK" w:hAnsi="Times New Roman" w:cs="Times New Roman" w:hint="eastAsia"/>
          <w:color w:val="000000" w:themeColor="text1"/>
          <w:sz w:val="36"/>
          <w:szCs w:val="36"/>
        </w:rPr>
        <w:t>北京国际城市轨道交通人才高峰论坛</w:t>
      </w:r>
    </w:p>
    <w:p w14:paraId="2E4780EC" w14:textId="77777777" w:rsidR="00CD4E8F" w:rsidRPr="00832BEB" w:rsidRDefault="00CD4E8F" w:rsidP="00CD4E8F">
      <w:pPr>
        <w:spacing w:line="588" w:lineRule="exact"/>
        <w:ind w:firstLine="720"/>
        <w:jc w:val="center"/>
        <w:rPr>
          <w:rFonts w:ascii="Times New Roman" w:eastAsia="方正小标宋_GBK" w:hAnsi="Times New Roman" w:cs="Times New Roman"/>
          <w:color w:val="000000" w:themeColor="text1"/>
          <w:sz w:val="36"/>
          <w:szCs w:val="36"/>
        </w:rPr>
      </w:pPr>
      <w:r w:rsidRPr="00832BEB">
        <w:rPr>
          <w:rFonts w:ascii="Times New Roman" w:eastAsia="方正小标宋_GBK" w:hAnsi="Times New Roman" w:cs="Times New Roman" w:hint="eastAsia"/>
          <w:color w:val="000000" w:themeColor="text1"/>
          <w:sz w:val="36"/>
          <w:szCs w:val="36"/>
        </w:rPr>
        <w:t>——人才与城轨交通高质量发展</w:t>
      </w:r>
    </w:p>
    <w:p w14:paraId="0829A2AC" w14:textId="77777777" w:rsidR="00CD4E8F" w:rsidRPr="00832BEB" w:rsidRDefault="00CD4E8F" w:rsidP="00CD4E8F">
      <w:pPr>
        <w:spacing w:line="300" w:lineRule="auto"/>
        <w:ind w:firstLineChars="200" w:firstLine="482"/>
        <w:rPr>
          <w:rFonts w:ascii="Times New Roman" w:eastAsia="仿宋" w:hAnsi="Times New Roman" w:cs="Times New Roman"/>
          <w:b/>
          <w:color w:val="000000" w:themeColor="text1"/>
          <w:sz w:val="24"/>
          <w:szCs w:val="24"/>
        </w:rPr>
      </w:pPr>
    </w:p>
    <w:p w14:paraId="40525828" w14:textId="77777777" w:rsidR="00CD4E8F" w:rsidRPr="00832BEB" w:rsidRDefault="00CD4E8F" w:rsidP="00CD4E8F">
      <w:pPr>
        <w:snapToGrid w:val="0"/>
        <w:spacing w:line="288" w:lineRule="auto"/>
        <w:ind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sz w:val="28"/>
          <w:szCs w:val="30"/>
        </w:rPr>
        <w:t>论坛时间：</w:t>
      </w:r>
      <w:r w:rsidRPr="00832BEB">
        <w:rPr>
          <w:rFonts w:ascii="Times New Roman" w:eastAsia="方正仿宋_GBK" w:hAnsi="Times New Roman" w:cs="Times New Roman"/>
          <w:sz w:val="28"/>
          <w:szCs w:val="30"/>
        </w:rPr>
        <w:t>2020</w:t>
      </w:r>
      <w:r w:rsidRPr="00832BEB">
        <w:rPr>
          <w:rFonts w:ascii="Times New Roman" w:eastAsia="方正仿宋_GBK" w:hAnsi="Times New Roman" w:cs="Times New Roman" w:hint="eastAsia"/>
          <w:sz w:val="28"/>
          <w:szCs w:val="30"/>
        </w:rPr>
        <w:t>年</w:t>
      </w:r>
      <w:r w:rsidRPr="00832BEB">
        <w:rPr>
          <w:rFonts w:ascii="Times New Roman" w:eastAsia="方正仿宋_GBK" w:hAnsi="Times New Roman" w:cs="Times New Roman"/>
          <w:sz w:val="28"/>
          <w:szCs w:val="30"/>
        </w:rPr>
        <w:t>10</w:t>
      </w:r>
      <w:r w:rsidRPr="00832BEB">
        <w:rPr>
          <w:rFonts w:ascii="Times New Roman" w:eastAsia="方正仿宋_GBK" w:hAnsi="Times New Roman" w:cs="Times New Roman" w:hint="eastAsia"/>
          <w:sz w:val="28"/>
          <w:szCs w:val="30"/>
        </w:rPr>
        <w:t>月</w:t>
      </w:r>
      <w:r w:rsidRPr="00832BEB">
        <w:rPr>
          <w:rFonts w:ascii="Times New Roman" w:eastAsia="方正仿宋_GBK" w:hAnsi="Times New Roman" w:cs="Times New Roman"/>
          <w:sz w:val="28"/>
          <w:szCs w:val="30"/>
        </w:rPr>
        <w:t>22</w:t>
      </w:r>
      <w:r w:rsidRPr="00832BEB">
        <w:rPr>
          <w:rFonts w:ascii="Times New Roman" w:eastAsia="方正仿宋_GBK" w:hAnsi="Times New Roman" w:cs="Times New Roman" w:hint="eastAsia"/>
          <w:sz w:val="28"/>
          <w:szCs w:val="30"/>
        </w:rPr>
        <w:t>日</w:t>
      </w:r>
      <w:r w:rsidRPr="00832BEB">
        <w:rPr>
          <w:rFonts w:ascii="Times New Roman" w:eastAsia="方正仿宋_GBK" w:hAnsi="Times New Roman" w:cs="Times New Roman"/>
          <w:sz w:val="28"/>
          <w:szCs w:val="30"/>
        </w:rPr>
        <w:t>9:00-13:00</w:t>
      </w:r>
    </w:p>
    <w:p w14:paraId="320CCECC" w14:textId="77777777" w:rsidR="00CD4E8F" w:rsidRPr="00832BEB" w:rsidRDefault="00CD4E8F" w:rsidP="00CD4E8F">
      <w:pPr>
        <w:snapToGrid w:val="0"/>
        <w:spacing w:line="288" w:lineRule="auto"/>
        <w:ind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sz w:val="28"/>
          <w:szCs w:val="30"/>
        </w:rPr>
        <w:t>论坛地点：中国国际展览中心</w:t>
      </w:r>
      <w:r w:rsidRPr="00832BEB">
        <w:rPr>
          <w:rFonts w:ascii="Times New Roman" w:eastAsia="方正仿宋_GBK" w:hAnsi="Times New Roman" w:cs="Times New Roman"/>
          <w:sz w:val="28"/>
          <w:szCs w:val="30"/>
        </w:rPr>
        <w:t>5</w:t>
      </w:r>
      <w:r w:rsidRPr="00832BEB">
        <w:rPr>
          <w:rFonts w:ascii="Times New Roman" w:eastAsia="方正仿宋_GBK" w:hAnsi="Times New Roman" w:cs="Times New Roman" w:hint="eastAsia"/>
          <w:sz w:val="28"/>
          <w:szCs w:val="30"/>
        </w:rPr>
        <w:t>号馆</w:t>
      </w:r>
      <w:r w:rsidRPr="00832BEB">
        <w:rPr>
          <w:rFonts w:ascii="Times New Roman" w:eastAsia="方正仿宋_GBK" w:hAnsi="Times New Roman" w:cs="Times New Roman"/>
          <w:sz w:val="28"/>
          <w:szCs w:val="30"/>
        </w:rPr>
        <w:t>502</w:t>
      </w:r>
    </w:p>
    <w:p w14:paraId="306640E7"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sz w:val="28"/>
          <w:szCs w:val="30"/>
        </w:rPr>
        <w:t>主要议程：</w:t>
      </w:r>
    </w:p>
    <w:p w14:paraId="5DD49AC2" w14:textId="77777777" w:rsidR="00CD4E8F" w:rsidRPr="00832BEB" w:rsidRDefault="00CD4E8F" w:rsidP="00CD4E8F">
      <w:pPr>
        <w:snapToGrid w:val="0"/>
        <w:spacing w:line="288" w:lineRule="auto"/>
        <w:ind w:firstLine="562"/>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致辞：</w:t>
      </w:r>
      <w:r w:rsidRPr="00832BEB">
        <w:rPr>
          <w:rFonts w:ascii="Times New Roman" w:eastAsia="方正仿宋_GBK" w:hAnsi="Times New Roman" w:cs="Times New Roman"/>
          <w:sz w:val="28"/>
          <w:szCs w:val="30"/>
        </w:rPr>
        <w:t>为促进城市轨道交通的高质量发展提供坚实的人才保障和智力支撑</w:t>
      </w:r>
    </w:p>
    <w:p w14:paraId="4041F133"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讲话：</w:t>
      </w:r>
      <w:r w:rsidRPr="00832BEB">
        <w:rPr>
          <w:rFonts w:ascii="Times New Roman" w:eastAsia="方正仿宋_GBK" w:hAnsi="Times New Roman" w:cs="Times New Roman" w:hint="eastAsia"/>
          <w:sz w:val="28"/>
          <w:szCs w:val="30"/>
        </w:rPr>
        <w:t>大力推动城轨交通行业职业技能提升行动</w:t>
      </w:r>
    </w:p>
    <w:p w14:paraId="3CCEFA82"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讲话：</w:t>
      </w:r>
      <w:r w:rsidRPr="00832BEB">
        <w:rPr>
          <w:rFonts w:ascii="Times New Roman" w:eastAsia="方正仿宋_GBK" w:hAnsi="Times New Roman" w:cs="Times New Roman" w:hint="eastAsia"/>
          <w:sz w:val="28"/>
          <w:szCs w:val="30"/>
        </w:rPr>
        <w:t>“十四五”行业领军人才培养展望与城轨交通高质量发展</w:t>
      </w:r>
    </w:p>
    <w:p w14:paraId="6B6D23EB"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分享：</w:t>
      </w:r>
      <w:r w:rsidRPr="00832BEB">
        <w:rPr>
          <w:rFonts w:ascii="Times New Roman" w:eastAsia="方正仿宋_GBK" w:hAnsi="Times New Roman" w:cs="Times New Roman" w:hint="eastAsia"/>
          <w:sz w:val="28"/>
          <w:szCs w:val="30"/>
        </w:rPr>
        <w:t>紧跟行业发展，培育特色英才——论“十四五”行业领军人才培养</w:t>
      </w:r>
    </w:p>
    <w:p w14:paraId="5507CE47"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分享：</w:t>
      </w:r>
      <w:r w:rsidRPr="00832BEB">
        <w:rPr>
          <w:rFonts w:ascii="Times New Roman" w:eastAsia="方正仿宋_GBK" w:hAnsi="Times New Roman" w:cs="Times New Roman" w:hint="eastAsia"/>
          <w:sz w:val="28"/>
          <w:szCs w:val="30"/>
        </w:rPr>
        <w:t>对接新经济新技术新职业——推进城轨交通行业职业教育专业升级与数字化改造的思考</w:t>
      </w:r>
    </w:p>
    <w:p w14:paraId="278166D1"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分享：</w:t>
      </w:r>
      <w:r w:rsidRPr="00832BEB">
        <w:rPr>
          <w:rFonts w:ascii="Times New Roman" w:eastAsia="方正仿宋_GBK" w:hAnsi="Times New Roman" w:cs="Times New Roman" w:hint="eastAsia"/>
          <w:sz w:val="28"/>
          <w:szCs w:val="30"/>
        </w:rPr>
        <w:t>中关村科技园企业人才队伍建设对城轨交通行业人才培养的经验与启示</w:t>
      </w:r>
    </w:p>
    <w:p w14:paraId="2A521E6B"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发布：</w:t>
      </w:r>
      <w:r w:rsidRPr="00832BEB">
        <w:rPr>
          <w:rFonts w:ascii="Times New Roman" w:eastAsia="方正仿宋_GBK" w:hAnsi="Times New Roman" w:cs="Times New Roman" w:hint="eastAsia"/>
          <w:sz w:val="28"/>
          <w:szCs w:val="30"/>
        </w:rPr>
        <w:t>中国城市轨道交通协会城市轨道交通专业高级职称评审工作情况</w:t>
      </w:r>
    </w:p>
    <w:p w14:paraId="2B65B515"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发布：</w:t>
      </w:r>
      <w:r w:rsidRPr="00832BEB">
        <w:rPr>
          <w:rFonts w:ascii="Times New Roman" w:eastAsia="方正仿宋_GBK" w:hAnsi="Times New Roman" w:cs="Times New Roman" w:hint="eastAsia"/>
          <w:sz w:val="28"/>
          <w:szCs w:val="30"/>
        </w:rPr>
        <w:t>中国城市轨道交通协会《</w:t>
      </w:r>
      <w:r w:rsidRPr="00832BEB">
        <w:rPr>
          <w:rFonts w:ascii="Times New Roman" w:eastAsia="方正仿宋_GBK" w:hAnsi="Times New Roman" w:cs="Times New Roman"/>
          <w:sz w:val="28"/>
          <w:szCs w:val="30"/>
        </w:rPr>
        <w:t>2019</w:t>
      </w:r>
      <w:r w:rsidRPr="00832BEB">
        <w:rPr>
          <w:rFonts w:ascii="Times New Roman" w:eastAsia="方正仿宋_GBK" w:hAnsi="Times New Roman" w:cs="Times New Roman" w:hint="eastAsia"/>
          <w:sz w:val="28"/>
          <w:szCs w:val="30"/>
        </w:rPr>
        <w:t>年度城轨交通行业人力资源统计分析报告》</w:t>
      </w:r>
    </w:p>
    <w:p w14:paraId="77E0A1AB"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仪式：</w:t>
      </w:r>
      <w:r w:rsidRPr="00832BEB">
        <w:rPr>
          <w:rFonts w:ascii="Times New Roman" w:eastAsia="方正仿宋_GBK" w:hAnsi="Times New Roman" w:cs="Times New Roman" w:hint="eastAsia"/>
          <w:sz w:val="28"/>
          <w:szCs w:val="30"/>
        </w:rPr>
        <w:t>中国城市轨道交通协会《职业技能标准、培训标准、鉴定标准》新书发布</w:t>
      </w:r>
    </w:p>
    <w:p w14:paraId="7FA7226A"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仪式：</w:t>
      </w:r>
      <w:r w:rsidRPr="00832BEB">
        <w:rPr>
          <w:rFonts w:ascii="Times New Roman" w:eastAsia="方正仿宋_GBK" w:hAnsi="Times New Roman" w:cs="Times New Roman" w:hint="eastAsia"/>
          <w:sz w:val="28"/>
          <w:szCs w:val="30"/>
        </w:rPr>
        <w:t>北京交通大学轨道交通校友会成立</w:t>
      </w:r>
    </w:p>
    <w:p w14:paraId="49E0421B"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lastRenderedPageBreak/>
        <w:t>仪式：</w:t>
      </w:r>
      <w:r w:rsidRPr="006F34B0">
        <w:rPr>
          <w:rFonts w:ascii="Times New Roman" w:eastAsia="方正仿宋_GBK" w:hAnsi="Times New Roman" w:cs="Times New Roman" w:hint="eastAsia"/>
          <w:sz w:val="28"/>
          <w:szCs w:val="30"/>
        </w:rPr>
        <w:t>北京国际轨道展——北京国际城市轨道交通高峰论坛人才分论坛成立</w:t>
      </w:r>
    </w:p>
    <w:p w14:paraId="3B54DA8E" w14:textId="77777777" w:rsidR="00CD4E8F" w:rsidRPr="00832BEB" w:rsidRDefault="00CD4E8F" w:rsidP="00CD4E8F">
      <w:pPr>
        <w:snapToGrid w:val="0"/>
        <w:spacing w:line="288" w:lineRule="auto"/>
        <w:ind w:firstLineChars="200" w:firstLine="560"/>
        <w:rPr>
          <w:rFonts w:ascii="Times New Roman" w:eastAsia="方正仿宋_GBK" w:hAnsi="Times New Roman" w:cs="Times New Roman"/>
          <w:sz w:val="28"/>
          <w:szCs w:val="30"/>
        </w:rPr>
      </w:pPr>
      <w:r w:rsidRPr="00832BEB">
        <w:rPr>
          <w:rFonts w:ascii="Times New Roman" w:eastAsia="方正仿宋_GBK" w:hAnsi="Times New Roman" w:cs="Times New Roman" w:hint="eastAsia"/>
          <w:b/>
          <w:sz w:val="28"/>
          <w:szCs w:val="30"/>
        </w:rPr>
        <w:t>共话：</w:t>
      </w:r>
      <w:r w:rsidRPr="00832BEB">
        <w:rPr>
          <w:rFonts w:ascii="Times New Roman" w:eastAsia="方正仿宋_GBK" w:hAnsi="Times New Roman" w:cs="Times New Roman" w:hint="eastAsia"/>
          <w:sz w:val="28"/>
          <w:szCs w:val="30"/>
        </w:rPr>
        <w:t>行业领军人才、行业中坚骨干、国际化人才培养之道</w:t>
      </w:r>
    </w:p>
    <w:p w14:paraId="7E605146" w14:textId="77777777" w:rsidR="00CE6E52" w:rsidRPr="00CD4E8F" w:rsidRDefault="00CD4E8F"/>
    <w:sectPr w:rsidR="00CE6E52" w:rsidRPr="00CD4E8F" w:rsidSect="005414BD">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panose1 w:val="020B0604020202020204"/>
    <w:charset w:val="86"/>
    <w:family w:val="script"/>
    <w:pitch w:val="fixed"/>
    <w:sig w:usb0="00002A87" w:usb1="080E0000" w:usb2="00000010" w:usb3="00000000" w:csb0="0004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20B0604020202020204"/>
    <w:charset w:val="86"/>
    <w:family w:val="script"/>
    <w:pitch w:val="fixed"/>
    <w:sig w:usb0="00002A87" w:usb1="080E0000" w:usb2="00000010"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8F"/>
    <w:rsid w:val="005414BD"/>
    <w:rsid w:val="00C00D99"/>
    <w:rsid w:val="00CD4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E4CEFB"/>
  <w14:defaultImageDpi w14:val="32767"/>
  <w15:chartTrackingRefBased/>
  <w15:docId w15:val="{7ACD672F-EA20-F344-8D1D-88A8888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D4E8F"/>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1</cp:revision>
  <dcterms:created xsi:type="dcterms:W3CDTF">2020-09-18T08:00:00Z</dcterms:created>
  <dcterms:modified xsi:type="dcterms:W3CDTF">2020-09-18T08:00:00Z</dcterms:modified>
</cp:coreProperties>
</file>