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9F" w:rsidRPr="002623D2" w:rsidRDefault="006A1A9F" w:rsidP="006A1A9F">
      <w:pPr>
        <w:spacing w:afterLines="50" w:after="156" w:line="460" w:lineRule="exact"/>
        <w:jc w:val="left"/>
        <w:rPr>
          <w:rFonts w:asciiTheme="minorEastAsia" w:hAnsiTheme="minorEastAsia"/>
          <w:sz w:val="28"/>
          <w:szCs w:val="28"/>
        </w:rPr>
      </w:pPr>
      <w:r w:rsidRPr="002623D2">
        <w:rPr>
          <w:rFonts w:asciiTheme="minorEastAsia" w:hAnsiTheme="minorEastAsia" w:hint="eastAsia"/>
          <w:sz w:val="28"/>
          <w:szCs w:val="28"/>
        </w:rPr>
        <w:t>附件2：</w:t>
      </w:r>
    </w:p>
    <w:p w:rsidR="00981A37" w:rsidRPr="0082312C" w:rsidRDefault="0082312C" w:rsidP="000B37D1">
      <w:pPr>
        <w:spacing w:afterLines="50" w:after="156"/>
        <w:jc w:val="center"/>
        <w:rPr>
          <w:rFonts w:ascii="黑体" w:eastAsia="黑体" w:hAnsi="黑体"/>
          <w:sz w:val="32"/>
          <w:szCs w:val="32"/>
        </w:rPr>
      </w:pPr>
      <w:r w:rsidRPr="0082312C">
        <w:rPr>
          <w:rFonts w:ascii="黑体" w:eastAsia="黑体" w:hAnsi="黑体" w:hint="eastAsia"/>
          <w:sz w:val="32"/>
          <w:szCs w:val="32"/>
        </w:rPr>
        <w:t>项目申报单位初审后提交标准项目建议书情况</w:t>
      </w:r>
      <w:bookmarkStart w:id="0" w:name="_GoBack"/>
      <w:bookmarkEnd w:id="0"/>
    </w:p>
    <w:tbl>
      <w:tblPr>
        <w:tblStyle w:val="a4"/>
        <w:tblpPr w:leftFromText="180" w:rightFromText="180" w:vertAnchor="text" w:tblpXSpec="center" w:tblpY="1"/>
        <w:tblOverlap w:val="never"/>
        <w:tblW w:w="4982" w:type="pct"/>
        <w:tblLook w:val="04A0" w:firstRow="1" w:lastRow="0" w:firstColumn="1" w:lastColumn="0" w:noHBand="0" w:noVBand="1"/>
      </w:tblPr>
      <w:tblGrid>
        <w:gridCol w:w="837"/>
        <w:gridCol w:w="930"/>
        <w:gridCol w:w="5038"/>
        <w:gridCol w:w="4341"/>
        <w:gridCol w:w="4412"/>
      </w:tblGrid>
      <w:tr w:rsidR="006B1991" w:rsidRPr="00A37AF6" w:rsidTr="00CF758A">
        <w:tc>
          <w:tcPr>
            <w:tcW w:w="269" w:type="pct"/>
            <w:vAlign w:val="center"/>
          </w:tcPr>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专业分组</w:t>
            </w:r>
          </w:p>
        </w:tc>
        <w:tc>
          <w:tcPr>
            <w:tcW w:w="299" w:type="pct"/>
            <w:vAlign w:val="center"/>
          </w:tcPr>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序号</w:t>
            </w:r>
          </w:p>
        </w:tc>
        <w:tc>
          <w:tcPr>
            <w:tcW w:w="1619" w:type="pct"/>
            <w:vAlign w:val="center"/>
          </w:tcPr>
          <w:p w:rsidR="006B1991" w:rsidRPr="00A37AF6"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项目名称</w:t>
            </w:r>
          </w:p>
        </w:tc>
        <w:tc>
          <w:tcPr>
            <w:tcW w:w="1395" w:type="pct"/>
            <w:vAlign w:val="center"/>
          </w:tcPr>
          <w:p w:rsidR="006B1991" w:rsidRPr="00A37AF6"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申报单位</w:t>
            </w:r>
          </w:p>
        </w:tc>
        <w:tc>
          <w:tcPr>
            <w:tcW w:w="1419" w:type="pct"/>
            <w:vAlign w:val="center"/>
          </w:tcPr>
          <w:p w:rsidR="006B1991" w:rsidRPr="00A37AF6" w:rsidRDefault="006B1991" w:rsidP="006B1991">
            <w:pPr>
              <w:spacing w:line="360" w:lineRule="exact"/>
              <w:jc w:val="center"/>
              <w:rPr>
                <w:rFonts w:ascii="Times New Roman" w:eastAsia="宋体" w:hAnsi="Times New Roman"/>
                <w:sz w:val="24"/>
                <w:szCs w:val="24"/>
              </w:rPr>
            </w:pPr>
            <w:r w:rsidRPr="00A37AF6">
              <w:rPr>
                <w:rFonts w:ascii="Times New Roman" w:eastAsia="宋体" w:hAnsi="Times New Roman" w:hint="eastAsia"/>
                <w:sz w:val="24"/>
                <w:szCs w:val="24"/>
              </w:rPr>
              <w:t>汇报单位</w:t>
            </w:r>
          </w:p>
        </w:tc>
      </w:tr>
      <w:tr w:rsidR="006B1991" w:rsidRPr="00A37AF6" w:rsidTr="00CF758A">
        <w:tc>
          <w:tcPr>
            <w:tcW w:w="269" w:type="pct"/>
            <w:vMerge w:val="restart"/>
            <w:vAlign w:val="center"/>
          </w:tcPr>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工</w:t>
            </w:r>
          </w:p>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程</w:t>
            </w:r>
          </w:p>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建</w:t>
            </w:r>
          </w:p>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设</w:t>
            </w:r>
          </w:p>
          <w:p w:rsidR="006B1991" w:rsidRPr="00A37AF6"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组</w:t>
            </w:r>
          </w:p>
        </w:tc>
        <w:tc>
          <w:tcPr>
            <w:tcW w:w="299" w:type="pct"/>
            <w:vAlign w:val="center"/>
          </w:tcPr>
          <w:p w:rsidR="006B1991" w:rsidRPr="00A37AF6" w:rsidRDefault="006B1991" w:rsidP="006B1991">
            <w:pPr>
              <w:jc w:val="center"/>
              <w:rPr>
                <w:sz w:val="24"/>
                <w:szCs w:val="24"/>
              </w:rPr>
            </w:pPr>
            <w:r>
              <w:rPr>
                <w:rFonts w:hint="eastAsia"/>
                <w:sz w:val="24"/>
                <w:szCs w:val="24"/>
              </w:rPr>
              <w:t>1</w:t>
            </w:r>
          </w:p>
        </w:tc>
        <w:tc>
          <w:tcPr>
            <w:tcW w:w="1619" w:type="pct"/>
            <w:vAlign w:val="center"/>
          </w:tcPr>
          <w:p w:rsidR="006B1991" w:rsidRPr="00A37AF6" w:rsidRDefault="006B1991" w:rsidP="006B1991">
            <w:pPr>
              <w:jc w:val="left"/>
              <w:rPr>
                <w:sz w:val="24"/>
                <w:szCs w:val="24"/>
              </w:rPr>
            </w:pPr>
            <w:r w:rsidRPr="00A37AF6">
              <w:rPr>
                <w:rFonts w:hint="eastAsia"/>
                <w:sz w:val="24"/>
                <w:szCs w:val="24"/>
              </w:rPr>
              <w:t>城市轨道交通车站装饰装修标准</w:t>
            </w:r>
          </w:p>
        </w:tc>
        <w:tc>
          <w:tcPr>
            <w:tcW w:w="1395" w:type="pct"/>
            <w:vAlign w:val="center"/>
          </w:tcPr>
          <w:p w:rsidR="006B1991" w:rsidRPr="00A37AF6" w:rsidRDefault="006B1991" w:rsidP="006B1991">
            <w:pPr>
              <w:jc w:val="left"/>
              <w:rPr>
                <w:sz w:val="24"/>
                <w:szCs w:val="24"/>
              </w:rPr>
            </w:pPr>
            <w:r>
              <w:rPr>
                <w:rFonts w:hint="eastAsia"/>
                <w:sz w:val="24"/>
                <w:szCs w:val="24"/>
              </w:rPr>
              <w:t>运营管理专委会</w:t>
            </w:r>
          </w:p>
        </w:tc>
        <w:tc>
          <w:tcPr>
            <w:tcW w:w="1419" w:type="pct"/>
            <w:vAlign w:val="center"/>
          </w:tcPr>
          <w:p w:rsidR="006B1991" w:rsidRPr="00A37AF6" w:rsidRDefault="006B1991" w:rsidP="006B1991">
            <w:pPr>
              <w:jc w:val="left"/>
              <w:rPr>
                <w:sz w:val="24"/>
                <w:szCs w:val="24"/>
              </w:rPr>
            </w:pPr>
            <w:r w:rsidRPr="00A37AF6">
              <w:rPr>
                <w:rFonts w:hint="eastAsia"/>
                <w:sz w:val="24"/>
                <w:szCs w:val="24"/>
              </w:rPr>
              <w:t>深圳市地铁集团有限公司</w:t>
            </w:r>
          </w:p>
        </w:tc>
      </w:tr>
      <w:tr w:rsidR="006B1991" w:rsidRPr="00A37AF6" w:rsidTr="00CF758A">
        <w:tc>
          <w:tcPr>
            <w:tcW w:w="269" w:type="pct"/>
            <w:vMerge/>
            <w:vAlign w:val="center"/>
          </w:tcPr>
          <w:p w:rsidR="006B1991" w:rsidRPr="00A37AF6" w:rsidRDefault="006B1991" w:rsidP="006B1991">
            <w:pPr>
              <w:spacing w:line="360" w:lineRule="exact"/>
              <w:jc w:val="center"/>
              <w:rPr>
                <w:rFonts w:ascii="Times New Roman" w:eastAsia="宋体" w:hAnsi="Times New Roman"/>
                <w:sz w:val="24"/>
                <w:szCs w:val="24"/>
              </w:rPr>
            </w:pPr>
          </w:p>
        </w:tc>
        <w:tc>
          <w:tcPr>
            <w:tcW w:w="299" w:type="pct"/>
            <w:vAlign w:val="center"/>
          </w:tcPr>
          <w:p w:rsidR="006B1991" w:rsidRPr="00A37AF6" w:rsidRDefault="006B1991" w:rsidP="006B1991">
            <w:pPr>
              <w:jc w:val="center"/>
              <w:rPr>
                <w:sz w:val="24"/>
                <w:szCs w:val="24"/>
              </w:rPr>
            </w:pPr>
            <w:r>
              <w:rPr>
                <w:rFonts w:hint="eastAsia"/>
                <w:sz w:val="24"/>
                <w:szCs w:val="24"/>
              </w:rPr>
              <w:t>2</w:t>
            </w:r>
          </w:p>
        </w:tc>
        <w:tc>
          <w:tcPr>
            <w:tcW w:w="1619" w:type="pct"/>
            <w:vAlign w:val="center"/>
          </w:tcPr>
          <w:p w:rsidR="006B1991" w:rsidRPr="00A37AF6" w:rsidRDefault="006B1991" w:rsidP="006B1991">
            <w:pPr>
              <w:jc w:val="left"/>
              <w:rPr>
                <w:sz w:val="24"/>
                <w:szCs w:val="24"/>
              </w:rPr>
            </w:pPr>
            <w:r w:rsidRPr="00A37AF6">
              <w:rPr>
                <w:rFonts w:hint="eastAsia"/>
                <w:sz w:val="24"/>
                <w:szCs w:val="24"/>
              </w:rPr>
              <w:t>现代有轨电车车辆基地设计规范</w:t>
            </w:r>
          </w:p>
        </w:tc>
        <w:tc>
          <w:tcPr>
            <w:tcW w:w="1395" w:type="pct"/>
            <w:vAlign w:val="center"/>
          </w:tcPr>
          <w:p w:rsidR="006B1991" w:rsidRPr="00A37AF6" w:rsidRDefault="006B1991" w:rsidP="006B1991">
            <w:pPr>
              <w:jc w:val="left"/>
              <w:rPr>
                <w:sz w:val="24"/>
                <w:szCs w:val="24"/>
              </w:rPr>
            </w:pPr>
            <w:r>
              <w:rPr>
                <w:rFonts w:hint="eastAsia"/>
                <w:sz w:val="24"/>
                <w:szCs w:val="24"/>
              </w:rPr>
              <w:t>现代有轨电车分会</w:t>
            </w:r>
          </w:p>
        </w:tc>
        <w:tc>
          <w:tcPr>
            <w:tcW w:w="1419" w:type="pct"/>
            <w:vAlign w:val="center"/>
          </w:tcPr>
          <w:p w:rsidR="006B1991" w:rsidRPr="00A37AF6" w:rsidRDefault="006B1991" w:rsidP="006B1991">
            <w:pPr>
              <w:jc w:val="left"/>
              <w:rPr>
                <w:sz w:val="24"/>
                <w:szCs w:val="24"/>
              </w:rPr>
            </w:pPr>
            <w:r w:rsidRPr="00A37AF6">
              <w:rPr>
                <w:rFonts w:hint="eastAsia"/>
                <w:sz w:val="24"/>
                <w:szCs w:val="24"/>
              </w:rPr>
              <w:t>中铁第四勘察设计院集团有限公司</w:t>
            </w:r>
          </w:p>
        </w:tc>
      </w:tr>
      <w:tr w:rsidR="006B1991" w:rsidRPr="00A37AF6" w:rsidTr="00CF758A">
        <w:tc>
          <w:tcPr>
            <w:tcW w:w="269" w:type="pct"/>
            <w:vMerge/>
            <w:vAlign w:val="center"/>
          </w:tcPr>
          <w:p w:rsidR="006B1991" w:rsidRPr="00A37AF6" w:rsidRDefault="006B1991" w:rsidP="006B1991">
            <w:pPr>
              <w:jc w:val="center"/>
              <w:rPr>
                <w:sz w:val="24"/>
                <w:szCs w:val="24"/>
              </w:rPr>
            </w:pPr>
          </w:p>
        </w:tc>
        <w:tc>
          <w:tcPr>
            <w:tcW w:w="299" w:type="pct"/>
            <w:vAlign w:val="center"/>
          </w:tcPr>
          <w:p w:rsidR="006B1991" w:rsidRPr="00A37AF6" w:rsidRDefault="006B1991" w:rsidP="006B1991">
            <w:pPr>
              <w:jc w:val="center"/>
              <w:rPr>
                <w:sz w:val="24"/>
                <w:szCs w:val="24"/>
              </w:rPr>
            </w:pPr>
            <w:r>
              <w:rPr>
                <w:rFonts w:hint="eastAsia"/>
                <w:sz w:val="24"/>
                <w:szCs w:val="24"/>
              </w:rPr>
              <w:t>3</w:t>
            </w:r>
          </w:p>
        </w:tc>
        <w:tc>
          <w:tcPr>
            <w:tcW w:w="1619" w:type="pct"/>
            <w:vAlign w:val="center"/>
          </w:tcPr>
          <w:p w:rsidR="006B1991" w:rsidRPr="00A37AF6" w:rsidRDefault="006B1991" w:rsidP="006B1991">
            <w:pPr>
              <w:jc w:val="left"/>
              <w:rPr>
                <w:sz w:val="24"/>
                <w:szCs w:val="24"/>
              </w:rPr>
            </w:pPr>
            <w:r w:rsidRPr="00A37AF6">
              <w:rPr>
                <w:rFonts w:hint="eastAsia"/>
                <w:sz w:val="24"/>
                <w:szCs w:val="24"/>
              </w:rPr>
              <w:t>中低速磁浮交通轨道质量验收标准</w:t>
            </w:r>
          </w:p>
        </w:tc>
        <w:tc>
          <w:tcPr>
            <w:tcW w:w="1395" w:type="pct"/>
            <w:vAlign w:val="center"/>
          </w:tcPr>
          <w:p w:rsidR="006B1991" w:rsidRPr="00A37AF6" w:rsidRDefault="006B1991" w:rsidP="006B1991">
            <w:pPr>
              <w:jc w:val="left"/>
              <w:rPr>
                <w:sz w:val="24"/>
                <w:szCs w:val="24"/>
              </w:rPr>
            </w:pPr>
            <w:r>
              <w:rPr>
                <w:rFonts w:hint="eastAsia"/>
                <w:sz w:val="24"/>
                <w:szCs w:val="24"/>
              </w:rPr>
              <w:t>北京控股磁悬浮技术发展有限公司</w:t>
            </w:r>
          </w:p>
        </w:tc>
        <w:tc>
          <w:tcPr>
            <w:tcW w:w="1419" w:type="pct"/>
            <w:vAlign w:val="center"/>
          </w:tcPr>
          <w:p w:rsidR="006B1991" w:rsidRPr="00A37AF6" w:rsidRDefault="006B1991" w:rsidP="006B1991">
            <w:pPr>
              <w:jc w:val="left"/>
              <w:rPr>
                <w:sz w:val="24"/>
                <w:szCs w:val="24"/>
              </w:rPr>
            </w:pPr>
            <w:r w:rsidRPr="00A37AF6">
              <w:rPr>
                <w:rFonts w:hint="eastAsia"/>
                <w:sz w:val="24"/>
                <w:szCs w:val="24"/>
              </w:rPr>
              <w:t>北京控股磁悬浮技术发展有限公司</w:t>
            </w:r>
          </w:p>
        </w:tc>
      </w:tr>
      <w:tr w:rsidR="006B1991" w:rsidRPr="00A37AF6" w:rsidTr="00CF758A">
        <w:tc>
          <w:tcPr>
            <w:tcW w:w="269" w:type="pct"/>
            <w:vMerge/>
            <w:vAlign w:val="center"/>
          </w:tcPr>
          <w:p w:rsidR="006B1991" w:rsidRPr="00A37AF6" w:rsidRDefault="006B1991" w:rsidP="006B1991">
            <w:pPr>
              <w:spacing w:line="360" w:lineRule="exact"/>
              <w:jc w:val="center"/>
              <w:rPr>
                <w:rFonts w:ascii="Times New Roman" w:eastAsia="宋体" w:hAnsi="Times New Roman"/>
                <w:sz w:val="24"/>
                <w:szCs w:val="24"/>
              </w:rPr>
            </w:pPr>
          </w:p>
        </w:tc>
        <w:tc>
          <w:tcPr>
            <w:tcW w:w="299" w:type="pct"/>
            <w:vAlign w:val="center"/>
          </w:tcPr>
          <w:p w:rsidR="006B1991" w:rsidRPr="00A37AF6" w:rsidRDefault="006B1991" w:rsidP="006B1991">
            <w:pPr>
              <w:jc w:val="center"/>
              <w:rPr>
                <w:sz w:val="24"/>
                <w:szCs w:val="24"/>
              </w:rPr>
            </w:pPr>
            <w:r>
              <w:rPr>
                <w:rFonts w:hint="eastAsia"/>
                <w:sz w:val="24"/>
                <w:szCs w:val="24"/>
              </w:rPr>
              <w:t>4</w:t>
            </w:r>
          </w:p>
        </w:tc>
        <w:tc>
          <w:tcPr>
            <w:tcW w:w="1619" w:type="pct"/>
            <w:vAlign w:val="center"/>
          </w:tcPr>
          <w:p w:rsidR="006B1991" w:rsidRPr="00A37AF6" w:rsidRDefault="006B1991" w:rsidP="006B1991">
            <w:pPr>
              <w:jc w:val="left"/>
              <w:rPr>
                <w:sz w:val="24"/>
                <w:szCs w:val="24"/>
              </w:rPr>
            </w:pPr>
            <w:r w:rsidRPr="00A37AF6">
              <w:rPr>
                <w:rFonts w:hint="eastAsia"/>
                <w:sz w:val="24"/>
                <w:szCs w:val="24"/>
              </w:rPr>
              <w:t>中低速磁浮交通道岔系统质量验收标准</w:t>
            </w:r>
          </w:p>
        </w:tc>
        <w:tc>
          <w:tcPr>
            <w:tcW w:w="1395" w:type="pct"/>
            <w:vAlign w:val="center"/>
          </w:tcPr>
          <w:p w:rsidR="006B1991" w:rsidRDefault="006B1991" w:rsidP="006B1991">
            <w:pPr>
              <w:jc w:val="left"/>
              <w:rPr>
                <w:sz w:val="24"/>
                <w:szCs w:val="24"/>
              </w:rPr>
            </w:pPr>
            <w:r>
              <w:rPr>
                <w:rFonts w:hint="eastAsia"/>
                <w:sz w:val="24"/>
                <w:szCs w:val="24"/>
              </w:rPr>
              <w:t>北京控股磁悬浮技术发展有限公司</w:t>
            </w:r>
          </w:p>
        </w:tc>
        <w:tc>
          <w:tcPr>
            <w:tcW w:w="1419" w:type="pct"/>
            <w:vAlign w:val="center"/>
          </w:tcPr>
          <w:p w:rsidR="006B1991" w:rsidRPr="00A37AF6" w:rsidRDefault="006B1991" w:rsidP="006B1991">
            <w:pPr>
              <w:jc w:val="left"/>
              <w:rPr>
                <w:sz w:val="24"/>
                <w:szCs w:val="24"/>
              </w:rPr>
            </w:pPr>
            <w:r>
              <w:rPr>
                <w:rFonts w:hint="eastAsia"/>
                <w:sz w:val="24"/>
                <w:szCs w:val="24"/>
              </w:rPr>
              <w:t>同济大学</w:t>
            </w:r>
          </w:p>
        </w:tc>
      </w:tr>
      <w:tr w:rsidR="006B1991" w:rsidRPr="00A37AF6" w:rsidTr="00CF758A">
        <w:tc>
          <w:tcPr>
            <w:tcW w:w="269" w:type="pct"/>
            <w:vMerge/>
            <w:vAlign w:val="center"/>
          </w:tcPr>
          <w:p w:rsidR="006B1991" w:rsidRPr="00A37AF6" w:rsidRDefault="006B1991" w:rsidP="006B1991">
            <w:pPr>
              <w:spacing w:line="360" w:lineRule="exact"/>
              <w:jc w:val="center"/>
              <w:rPr>
                <w:rFonts w:ascii="Times New Roman" w:eastAsia="宋体" w:hAnsi="Times New Roman"/>
                <w:sz w:val="24"/>
                <w:szCs w:val="24"/>
              </w:rPr>
            </w:pPr>
          </w:p>
        </w:tc>
        <w:tc>
          <w:tcPr>
            <w:tcW w:w="299" w:type="pct"/>
            <w:vAlign w:val="center"/>
          </w:tcPr>
          <w:p w:rsidR="006B1991" w:rsidRPr="00A37AF6" w:rsidRDefault="006B1991" w:rsidP="006B1991">
            <w:pPr>
              <w:jc w:val="center"/>
              <w:rPr>
                <w:sz w:val="24"/>
                <w:szCs w:val="24"/>
              </w:rPr>
            </w:pPr>
            <w:r>
              <w:rPr>
                <w:rFonts w:hint="eastAsia"/>
                <w:sz w:val="24"/>
                <w:szCs w:val="24"/>
              </w:rPr>
              <w:t>5</w:t>
            </w:r>
          </w:p>
        </w:tc>
        <w:tc>
          <w:tcPr>
            <w:tcW w:w="1619" w:type="pct"/>
            <w:vAlign w:val="center"/>
          </w:tcPr>
          <w:p w:rsidR="006B1991" w:rsidRPr="00A37AF6" w:rsidRDefault="006B1991" w:rsidP="006B1991">
            <w:pPr>
              <w:spacing w:line="360" w:lineRule="exact"/>
              <w:jc w:val="left"/>
              <w:rPr>
                <w:rFonts w:ascii="Times New Roman" w:eastAsia="宋体" w:hAnsi="Times New Roman"/>
                <w:sz w:val="24"/>
                <w:szCs w:val="24"/>
              </w:rPr>
            </w:pPr>
            <w:r w:rsidRPr="00A37AF6">
              <w:rPr>
                <w:rFonts w:asciiTheme="minorEastAsia" w:hAnsiTheme="minorEastAsia" w:cs="宋体" w:hint="eastAsia"/>
                <w:kern w:val="0"/>
                <w:sz w:val="24"/>
                <w:szCs w:val="24"/>
              </w:rPr>
              <w:t>轻型跨座式</w:t>
            </w:r>
            <w:proofErr w:type="gramStart"/>
            <w:r w:rsidRPr="00A37AF6">
              <w:rPr>
                <w:rFonts w:asciiTheme="minorEastAsia" w:hAnsiTheme="minorEastAsia" w:cs="宋体" w:hint="eastAsia"/>
                <w:kern w:val="0"/>
                <w:sz w:val="24"/>
                <w:szCs w:val="24"/>
              </w:rPr>
              <w:t>单轨交通</w:t>
            </w:r>
            <w:proofErr w:type="gramEnd"/>
            <w:r w:rsidRPr="00A37AF6">
              <w:rPr>
                <w:rFonts w:asciiTheme="minorEastAsia" w:hAnsiTheme="minorEastAsia" w:cs="宋体" w:hint="eastAsia"/>
                <w:kern w:val="0"/>
                <w:sz w:val="24"/>
                <w:szCs w:val="24"/>
              </w:rPr>
              <w:t>设计导则</w:t>
            </w:r>
          </w:p>
        </w:tc>
        <w:tc>
          <w:tcPr>
            <w:tcW w:w="1395" w:type="pct"/>
            <w:vAlign w:val="center"/>
          </w:tcPr>
          <w:p w:rsidR="006B1991" w:rsidRPr="00A37AF6" w:rsidRDefault="006B1991" w:rsidP="006B1991">
            <w:pPr>
              <w:spacing w:line="360" w:lineRule="exact"/>
              <w:jc w:val="left"/>
              <w:rPr>
                <w:rFonts w:ascii="Times New Roman" w:eastAsia="宋体" w:hAnsi="Times New Roman"/>
                <w:sz w:val="24"/>
                <w:szCs w:val="24"/>
              </w:rPr>
            </w:pPr>
            <w:r>
              <w:rPr>
                <w:rFonts w:ascii="Times New Roman" w:eastAsia="宋体" w:hAnsi="Times New Roman" w:hint="eastAsia"/>
                <w:sz w:val="24"/>
                <w:szCs w:val="24"/>
              </w:rPr>
              <w:t>技术装备专委会</w:t>
            </w:r>
          </w:p>
        </w:tc>
        <w:tc>
          <w:tcPr>
            <w:tcW w:w="1419" w:type="pct"/>
            <w:vAlign w:val="center"/>
          </w:tcPr>
          <w:p w:rsidR="006B1991" w:rsidRPr="00A37AF6" w:rsidRDefault="006B1991" w:rsidP="006B1991">
            <w:pPr>
              <w:spacing w:line="360" w:lineRule="exact"/>
              <w:jc w:val="left"/>
              <w:rPr>
                <w:rFonts w:ascii="Times New Roman" w:eastAsia="宋体" w:hAnsi="Times New Roman"/>
                <w:sz w:val="24"/>
                <w:szCs w:val="24"/>
              </w:rPr>
            </w:pPr>
            <w:r w:rsidRPr="00A37AF6">
              <w:rPr>
                <w:rFonts w:ascii="Times New Roman" w:eastAsia="宋体" w:hAnsi="Times New Roman" w:hint="eastAsia"/>
                <w:sz w:val="24"/>
                <w:szCs w:val="24"/>
              </w:rPr>
              <w:t>深圳市地铁集团有限公司</w:t>
            </w:r>
          </w:p>
        </w:tc>
      </w:tr>
      <w:tr w:rsidR="006B1991" w:rsidRPr="00A37AF6" w:rsidTr="00CF758A">
        <w:tc>
          <w:tcPr>
            <w:tcW w:w="269" w:type="pct"/>
            <w:vMerge w:val="restart"/>
            <w:vAlign w:val="center"/>
          </w:tcPr>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运</w:t>
            </w:r>
          </w:p>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营</w:t>
            </w:r>
          </w:p>
          <w:p w:rsidR="006B1991" w:rsidRPr="00A37AF6"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组</w:t>
            </w:r>
          </w:p>
        </w:tc>
        <w:tc>
          <w:tcPr>
            <w:tcW w:w="299" w:type="pct"/>
            <w:vAlign w:val="center"/>
          </w:tcPr>
          <w:p w:rsidR="006B1991" w:rsidRPr="00A37AF6" w:rsidRDefault="006B1991" w:rsidP="006B1991">
            <w:pPr>
              <w:jc w:val="center"/>
              <w:rPr>
                <w:sz w:val="24"/>
                <w:szCs w:val="24"/>
              </w:rPr>
            </w:pPr>
            <w:r>
              <w:rPr>
                <w:rFonts w:hint="eastAsia"/>
                <w:sz w:val="24"/>
                <w:szCs w:val="24"/>
              </w:rPr>
              <w:t>6</w:t>
            </w:r>
          </w:p>
        </w:tc>
        <w:tc>
          <w:tcPr>
            <w:tcW w:w="1619" w:type="pct"/>
            <w:vAlign w:val="center"/>
          </w:tcPr>
          <w:p w:rsidR="006B1991" w:rsidRPr="003E7713" w:rsidRDefault="006B1991" w:rsidP="006B1991">
            <w:pPr>
              <w:spacing w:line="460" w:lineRule="exact"/>
              <w:jc w:val="left"/>
              <w:rPr>
                <w:rFonts w:ascii="Times New Roman" w:eastAsia="宋体" w:hAnsi="Times New Roman"/>
                <w:sz w:val="24"/>
                <w:szCs w:val="21"/>
              </w:rPr>
            </w:pPr>
            <w:r w:rsidRPr="005A5B13">
              <w:rPr>
                <w:rFonts w:ascii="Times New Roman" w:eastAsia="宋体" w:hAnsi="Times New Roman" w:hint="eastAsia"/>
                <w:sz w:val="24"/>
                <w:szCs w:val="21"/>
              </w:rPr>
              <w:t>有轨电车运营管理规范</w:t>
            </w:r>
          </w:p>
        </w:tc>
        <w:tc>
          <w:tcPr>
            <w:tcW w:w="1395" w:type="pct"/>
            <w:vAlign w:val="center"/>
          </w:tcPr>
          <w:p w:rsidR="006B1991" w:rsidRDefault="006B1991" w:rsidP="006B1991">
            <w:pPr>
              <w:spacing w:line="460" w:lineRule="exact"/>
              <w:jc w:val="left"/>
              <w:rPr>
                <w:rFonts w:ascii="Times New Roman" w:eastAsia="宋体" w:hAnsi="Times New Roman"/>
                <w:sz w:val="24"/>
                <w:szCs w:val="21"/>
              </w:rPr>
            </w:pPr>
            <w:r>
              <w:rPr>
                <w:rFonts w:hint="eastAsia"/>
                <w:sz w:val="24"/>
                <w:szCs w:val="24"/>
              </w:rPr>
              <w:t>现代有轨电车分会</w:t>
            </w:r>
          </w:p>
        </w:tc>
        <w:tc>
          <w:tcPr>
            <w:tcW w:w="1419" w:type="pct"/>
            <w:vAlign w:val="center"/>
          </w:tcPr>
          <w:p w:rsidR="006B1991" w:rsidRPr="003E7713" w:rsidRDefault="006B1991" w:rsidP="006B1991">
            <w:pPr>
              <w:spacing w:line="460" w:lineRule="exact"/>
              <w:jc w:val="left"/>
              <w:rPr>
                <w:rFonts w:ascii="Times New Roman" w:eastAsia="宋体" w:hAnsi="Times New Roman"/>
                <w:sz w:val="24"/>
                <w:szCs w:val="21"/>
              </w:rPr>
            </w:pPr>
            <w:r>
              <w:rPr>
                <w:rFonts w:ascii="Times New Roman" w:eastAsia="宋体" w:hAnsi="Times New Roman" w:hint="eastAsia"/>
                <w:sz w:val="24"/>
                <w:szCs w:val="21"/>
              </w:rPr>
              <w:t>苏州高新有轨电车有限公司运营分公司</w:t>
            </w:r>
          </w:p>
        </w:tc>
      </w:tr>
      <w:tr w:rsidR="006B1991" w:rsidRPr="00A37AF6" w:rsidTr="00CF758A">
        <w:tc>
          <w:tcPr>
            <w:tcW w:w="269" w:type="pct"/>
            <w:vMerge/>
            <w:vAlign w:val="center"/>
          </w:tcPr>
          <w:p w:rsidR="006B1991" w:rsidRPr="00A37AF6" w:rsidRDefault="006B1991" w:rsidP="006B1991">
            <w:pPr>
              <w:jc w:val="center"/>
              <w:rPr>
                <w:sz w:val="24"/>
                <w:szCs w:val="24"/>
              </w:rPr>
            </w:pPr>
          </w:p>
        </w:tc>
        <w:tc>
          <w:tcPr>
            <w:tcW w:w="299" w:type="pct"/>
            <w:vAlign w:val="center"/>
          </w:tcPr>
          <w:p w:rsidR="006B1991" w:rsidRPr="00A37AF6" w:rsidRDefault="006B1991" w:rsidP="006B1991">
            <w:pPr>
              <w:spacing w:line="36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7</w:t>
            </w:r>
          </w:p>
        </w:tc>
        <w:tc>
          <w:tcPr>
            <w:tcW w:w="1619" w:type="pct"/>
            <w:vAlign w:val="center"/>
          </w:tcPr>
          <w:p w:rsidR="006B1991" w:rsidRPr="003E7713" w:rsidRDefault="006B1991" w:rsidP="006B1991">
            <w:pPr>
              <w:spacing w:line="460" w:lineRule="exact"/>
              <w:jc w:val="left"/>
              <w:rPr>
                <w:rFonts w:ascii="Times New Roman" w:eastAsia="宋体" w:hAnsi="Times New Roman"/>
                <w:sz w:val="24"/>
                <w:szCs w:val="21"/>
              </w:rPr>
            </w:pPr>
            <w:r w:rsidRPr="005A5B13">
              <w:rPr>
                <w:rFonts w:ascii="Times New Roman" w:eastAsia="宋体" w:hAnsi="Times New Roman" w:hint="eastAsia"/>
                <w:sz w:val="24"/>
                <w:szCs w:val="21"/>
              </w:rPr>
              <w:t>有轨电车运营安全评估规范</w:t>
            </w:r>
          </w:p>
        </w:tc>
        <w:tc>
          <w:tcPr>
            <w:tcW w:w="1395" w:type="pct"/>
            <w:vAlign w:val="center"/>
          </w:tcPr>
          <w:p w:rsidR="006B1991" w:rsidRDefault="006B1991" w:rsidP="006B1991">
            <w:pPr>
              <w:spacing w:line="460" w:lineRule="exact"/>
              <w:jc w:val="left"/>
              <w:rPr>
                <w:rFonts w:ascii="Times New Roman" w:eastAsia="宋体" w:hAnsi="Times New Roman"/>
                <w:sz w:val="24"/>
                <w:szCs w:val="21"/>
              </w:rPr>
            </w:pPr>
            <w:r>
              <w:rPr>
                <w:rFonts w:hint="eastAsia"/>
                <w:sz w:val="24"/>
                <w:szCs w:val="24"/>
              </w:rPr>
              <w:t>现代有轨电车分会</w:t>
            </w:r>
          </w:p>
        </w:tc>
        <w:tc>
          <w:tcPr>
            <w:tcW w:w="1419" w:type="pct"/>
            <w:vAlign w:val="center"/>
          </w:tcPr>
          <w:p w:rsidR="006B1991" w:rsidRPr="003E7713" w:rsidRDefault="006B1991" w:rsidP="006B1991">
            <w:pPr>
              <w:spacing w:line="460" w:lineRule="exact"/>
              <w:jc w:val="left"/>
              <w:rPr>
                <w:rFonts w:ascii="Times New Roman" w:eastAsia="宋体" w:hAnsi="Times New Roman"/>
                <w:sz w:val="24"/>
                <w:szCs w:val="21"/>
              </w:rPr>
            </w:pPr>
            <w:r>
              <w:rPr>
                <w:rFonts w:ascii="Times New Roman" w:eastAsia="宋体" w:hAnsi="Times New Roman" w:hint="eastAsia"/>
                <w:sz w:val="24"/>
                <w:szCs w:val="21"/>
              </w:rPr>
              <w:t>苏州高新有轨电车有限公司运营分公司</w:t>
            </w:r>
          </w:p>
        </w:tc>
      </w:tr>
      <w:tr w:rsidR="006B1991" w:rsidRPr="00A37AF6" w:rsidTr="00CF758A">
        <w:tc>
          <w:tcPr>
            <w:tcW w:w="269" w:type="pct"/>
            <w:vMerge/>
            <w:vAlign w:val="center"/>
          </w:tcPr>
          <w:p w:rsidR="006B1991" w:rsidRPr="00A37AF6" w:rsidRDefault="006B1991" w:rsidP="006B1991">
            <w:pPr>
              <w:spacing w:line="360" w:lineRule="exact"/>
              <w:jc w:val="center"/>
              <w:rPr>
                <w:rFonts w:ascii="Times New Roman" w:eastAsia="宋体" w:hAnsi="Times New Roman"/>
                <w:sz w:val="24"/>
                <w:szCs w:val="24"/>
              </w:rPr>
            </w:pPr>
          </w:p>
        </w:tc>
        <w:tc>
          <w:tcPr>
            <w:tcW w:w="299" w:type="pct"/>
            <w:vAlign w:val="center"/>
          </w:tcPr>
          <w:p w:rsidR="006B1991" w:rsidRPr="005A5B13" w:rsidRDefault="006B1991" w:rsidP="006B1991">
            <w:pPr>
              <w:spacing w:line="460" w:lineRule="exact"/>
              <w:jc w:val="center"/>
              <w:rPr>
                <w:rFonts w:ascii="Times New Roman" w:eastAsia="宋体" w:hAnsi="Times New Roman"/>
                <w:sz w:val="24"/>
                <w:szCs w:val="21"/>
              </w:rPr>
            </w:pPr>
            <w:r>
              <w:rPr>
                <w:rFonts w:ascii="Times New Roman" w:eastAsia="宋体" w:hAnsi="Times New Roman" w:hint="eastAsia"/>
                <w:sz w:val="24"/>
                <w:szCs w:val="21"/>
              </w:rPr>
              <w:t>8</w:t>
            </w:r>
          </w:p>
        </w:tc>
        <w:tc>
          <w:tcPr>
            <w:tcW w:w="1619" w:type="pct"/>
            <w:vAlign w:val="center"/>
          </w:tcPr>
          <w:p w:rsidR="006B1991" w:rsidRPr="003E7713" w:rsidRDefault="006B1991" w:rsidP="006B1991">
            <w:pPr>
              <w:spacing w:line="460" w:lineRule="exact"/>
              <w:jc w:val="left"/>
              <w:rPr>
                <w:rFonts w:ascii="Times New Roman" w:eastAsia="宋体" w:hAnsi="Times New Roman"/>
                <w:sz w:val="24"/>
                <w:szCs w:val="21"/>
              </w:rPr>
            </w:pPr>
            <w:r w:rsidRPr="005A5B13">
              <w:rPr>
                <w:rFonts w:ascii="Times New Roman" w:eastAsia="宋体" w:hAnsi="Times New Roman" w:cs="宋体" w:hint="eastAsia"/>
                <w:kern w:val="0"/>
                <w:sz w:val="24"/>
                <w:szCs w:val="21"/>
              </w:rPr>
              <w:t>有轨电车行车组织规范</w:t>
            </w:r>
          </w:p>
        </w:tc>
        <w:tc>
          <w:tcPr>
            <w:tcW w:w="1395" w:type="pct"/>
            <w:vAlign w:val="center"/>
          </w:tcPr>
          <w:p w:rsidR="006B1991" w:rsidRDefault="006B1991" w:rsidP="006B1991">
            <w:pPr>
              <w:spacing w:line="460" w:lineRule="exact"/>
              <w:jc w:val="left"/>
              <w:rPr>
                <w:rFonts w:ascii="Times New Roman" w:eastAsia="宋体" w:hAnsi="Times New Roman"/>
                <w:sz w:val="24"/>
                <w:szCs w:val="21"/>
              </w:rPr>
            </w:pPr>
            <w:r>
              <w:rPr>
                <w:rFonts w:hint="eastAsia"/>
                <w:sz w:val="24"/>
                <w:szCs w:val="24"/>
              </w:rPr>
              <w:t>现代有轨电车分会</w:t>
            </w:r>
          </w:p>
        </w:tc>
        <w:tc>
          <w:tcPr>
            <w:tcW w:w="1419" w:type="pct"/>
            <w:vAlign w:val="center"/>
          </w:tcPr>
          <w:p w:rsidR="006B1991" w:rsidRPr="003E7713" w:rsidRDefault="006B1991" w:rsidP="006B1991">
            <w:pPr>
              <w:spacing w:line="460" w:lineRule="exact"/>
              <w:jc w:val="left"/>
              <w:rPr>
                <w:rFonts w:ascii="Times New Roman" w:eastAsia="宋体" w:hAnsi="Times New Roman"/>
                <w:sz w:val="24"/>
                <w:szCs w:val="21"/>
              </w:rPr>
            </w:pPr>
            <w:r>
              <w:rPr>
                <w:rFonts w:ascii="Times New Roman" w:eastAsia="宋体" w:hAnsi="Times New Roman" w:hint="eastAsia"/>
                <w:sz w:val="24"/>
                <w:szCs w:val="21"/>
              </w:rPr>
              <w:t>苏州高新有轨电车有限公司运营分公司</w:t>
            </w:r>
          </w:p>
        </w:tc>
      </w:tr>
      <w:tr w:rsidR="006B1991" w:rsidRPr="00A37AF6" w:rsidTr="00CF758A">
        <w:tc>
          <w:tcPr>
            <w:tcW w:w="269" w:type="pct"/>
            <w:vMerge/>
            <w:vAlign w:val="center"/>
          </w:tcPr>
          <w:p w:rsidR="006B1991" w:rsidRPr="00A37AF6" w:rsidRDefault="006B1991" w:rsidP="006B1991">
            <w:pPr>
              <w:jc w:val="center"/>
              <w:rPr>
                <w:sz w:val="24"/>
                <w:szCs w:val="24"/>
              </w:rPr>
            </w:pPr>
          </w:p>
        </w:tc>
        <w:tc>
          <w:tcPr>
            <w:tcW w:w="299" w:type="pct"/>
            <w:vAlign w:val="center"/>
          </w:tcPr>
          <w:p w:rsidR="006B1991" w:rsidRPr="005A5B13" w:rsidRDefault="006B1991" w:rsidP="006B1991">
            <w:pPr>
              <w:spacing w:line="460" w:lineRule="exact"/>
              <w:jc w:val="center"/>
              <w:rPr>
                <w:rFonts w:ascii="Times New Roman" w:eastAsia="宋体" w:hAnsi="Times New Roman"/>
                <w:sz w:val="24"/>
                <w:szCs w:val="21"/>
              </w:rPr>
            </w:pPr>
            <w:r>
              <w:rPr>
                <w:rFonts w:ascii="Times New Roman" w:eastAsia="宋体" w:hAnsi="Times New Roman" w:hint="eastAsia"/>
                <w:sz w:val="24"/>
                <w:szCs w:val="21"/>
              </w:rPr>
              <w:t>9</w:t>
            </w:r>
          </w:p>
        </w:tc>
        <w:tc>
          <w:tcPr>
            <w:tcW w:w="1619" w:type="pct"/>
            <w:vAlign w:val="center"/>
          </w:tcPr>
          <w:p w:rsidR="006B1991" w:rsidRPr="003E7713" w:rsidRDefault="006B1991" w:rsidP="006B1991">
            <w:pPr>
              <w:spacing w:line="460" w:lineRule="exact"/>
              <w:jc w:val="left"/>
              <w:rPr>
                <w:rFonts w:ascii="Times New Roman" w:eastAsia="宋体" w:hAnsi="Times New Roman"/>
                <w:sz w:val="24"/>
                <w:szCs w:val="21"/>
              </w:rPr>
            </w:pPr>
            <w:r w:rsidRPr="005A5B13">
              <w:rPr>
                <w:rFonts w:ascii="Times New Roman" w:eastAsia="宋体" w:hAnsi="Times New Roman" w:cs="宋体" w:hint="eastAsia"/>
                <w:kern w:val="0"/>
                <w:sz w:val="24"/>
                <w:szCs w:val="21"/>
              </w:rPr>
              <w:t>有轨电车运营企业安全生产标准化基本规范和有轨电车安全生产达标考评指标</w:t>
            </w:r>
          </w:p>
        </w:tc>
        <w:tc>
          <w:tcPr>
            <w:tcW w:w="1395" w:type="pct"/>
            <w:vAlign w:val="center"/>
          </w:tcPr>
          <w:p w:rsidR="006B1991" w:rsidRDefault="006B1991" w:rsidP="006B1991">
            <w:pPr>
              <w:spacing w:line="460" w:lineRule="exact"/>
              <w:jc w:val="left"/>
              <w:rPr>
                <w:rFonts w:ascii="Times New Roman" w:eastAsia="宋体" w:hAnsi="Times New Roman"/>
                <w:sz w:val="24"/>
                <w:szCs w:val="21"/>
              </w:rPr>
            </w:pPr>
            <w:r>
              <w:rPr>
                <w:rFonts w:hint="eastAsia"/>
                <w:sz w:val="24"/>
                <w:szCs w:val="24"/>
              </w:rPr>
              <w:t>现代有轨电车分会</w:t>
            </w:r>
          </w:p>
        </w:tc>
        <w:tc>
          <w:tcPr>
            <w:tcW w:w="1419" w:type="pct"/>
            <w:vAlign w:val="center"/>
          </w:tcPr>
          <w:p w:rsidR="006B1991" w:rsidRPr="003E7713" w:rsidRDefault="006B1991" w:rsidP="006B1991">
            <w:pPr>
              <w:spacing w:line="460" w:lineRule="exact"/>
              <w:jc w:val="left"/>
              <w:rPr>
                <w:rFonts w:ascii="Times New Roman" w:eastAsia="宋体" w:hAnsi="Times New Roman"/>
                <w:sz w:val="24"/>
                <w:szCs w:val="21"/>
              </w:rPr>
            </w:pPr>
            <w:r>
              <w:rPr>
                <w:rFonts w:ascii="Times New Roman" w:eastAsia="宋体" w:hAnsi="Times New Roman" w:hint="eastAsia"/>
                <w:sz w:val="24"/>
                <w:szCs w:val="21"/>
              </w:rPr>
              <w:t>苏州高新有轨电车有限公司运营分公司</w:t>
            </w:r>
          </w:p>
        </w:tc>
      </w:tr>
      <w:tr w:rsidR="006B1991" w:rsidRPr="00A37AF6" w:rsidTr="00CF758A">
        <w:tc>
          <w:tcPr>
            <w:tcW w:w="269" w:type="pct"/>
            <w:vMerge w:val="restart"/>
            <w:vAlign w:val="center"/>
          </w:tcPr>
          <w:p w:rsidR="006B1991" w:rsidRDefault="006B1991" w:rsidP="006B1991">
            <w:pPr>
              <w:spacing w:line="360" w:lineRule="exact"/>
              <w:jc w:val="center"/>
              <w:rPr>
                <w:rFonts w:ascii="Times New Roman" w:eastAsia="宋体" w:hAnsi="Times New Roman"/>
                <w:sz w:val="24"/>
                <w:szCs w:val="24"/>
              </w:rPr>
            </w:pPr>
          </w:p>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装</w:t>
            </w:r>
          </w:p>
          <w:p w:rsidR="006B1991"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备</w:t>
            </w:r>
          </w:p>
          <w:p w:rsidR="006B1991" w:rsidRPr="00A37AF6" w:rsidRDefault="006B1991" w:rsidP="006B1991">
            <w:pPr>
              <w:spacing w:line="360" w:lineRule="exact"/>
              <w:jc w:val="center"/>
              <w:rPr>
                <w:rFonts w:ascii="Times New Roman" w:eastAsia="宋体" w:hAnsi="Times New Roman"/>
                <w:sz w:val="24"/>
                <w:szCs w:val="24"/>
              </w:rPr>
            </w:pPr>
            <w:r>
              <w:rPr>
                <w:rFonts w:ascii="Times New Roman" w:eastAsia="宋体" w:hAnsi="Times New Roman" w:hint="eastAsia"/>
                <w:sz w:val="24"/>
                <w:szCs w:val="24"/>
              </w:rPr>
              <w:t>组</w:t>
            </w:r>
          </w:p>
        </w:tc>
        <w:tc>
          <w:tcPr>
            <w:tcW w:w="299" w:type="pct"/>
            <w:vAlign w:val="center"/>
          </w:tcPr>
          <w:p w:rsidR="006B1991" w:rsidRPr="005A5B13" w:rsidRDefault="006B1991" w:rsidP="006B1991">
            <w:pPr>
              <w:spacing w:line="460" w:lineRule="exact"/>
              <w:jc w:val="center"/>
              <w:rPr>
                <w:rFonts w:ascii="Times New Roman" w:eastAsia="宋体" w:hAnsi="Times New Roman" w:cs="宋体"/>
                <w:kern w:val="0"/>
                <w:sz w:val="24"/>
                <w:szCs w:val="21"/>
              </w:rPr>
            </w:pPr>
            <w:r>
              <w:rPr>
                <w:rFonts w:ascii="Times New Roman" w:eastAsia="宋体" w:hAnsi="Times New Roman" w:cs="宋体" w:hint="eastAsia"/>
                <w:kern w:val="0"/>
                <w:sz w:val="24"/>
                <w:szCs w:val="21"/>
              </w:rPr>
              <w:t>10</w:t>
            </w:r>
          </w:p>
        </w:tc>
        <w:tc>
          <w:tcPr>
            <w:tcW w:w="16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BB1351">
              <w:rPr>
                <w:rFonts w:ascii="宋体" w:eastAsia="宋体" w:hAnsi="宋体" w:cs="Times New Roman" w:hint="eastAsia"/>
                <w:sz w:val="24"/>
                <w:szCs w:val="24"/>
              </w:rPr>
              <w:t>城市轨道交通基于通信的列车运行控制系统（CBTC）接口规范-互联互通接口规范</w:t>
            </w:r>
          </w:p>
        </w:tc>
        <w:tc>
          <w:tcPr>
            <w:tcW w:w="1395" w:type="pct"/>
            <w:vAlign w:val="center"/>
          </w:tcPr>
          <w:p w:rsidR="006B1991" w:rsidRPr="001D1A54" w:rsidRDefault="006B1991" w:rsidP="006B1991">
            <w:pPr>
              <w:spacing w:line="360" w:lineRule="exact"/>
              <w:jc w:val="left"/>
              <w:rPr>
                <w:rFonts w:ascii="Times New Roman" w:eastAsia="宋体" w:hAnsi="Times New Roman"/>
                <w:sz w:val="24"/>
                <w:szCs w:val="21"/>
              </w:rPr>
            </w:pPr>
            <w:r>
              <w:rPr>
                <w:rFonts w:ascii="Times New Roman" w:eastAsia="宋体" w:hAnsi="Times New Roman" w:hint="eastAsia"/>
                <w:sz w:val="24"/>
                <w:szCs w:val="24"/>
              </w:rPr>
              <w:t>技术装备专委会</w:t>
            </w:r>
          </w:p>
        </w:tc>
        <w:tc>
          <w:tcPr>
            <w:tcW w:w="14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1D1A54">
              <w:rPr>
                <w:rFonts w:ascii="Times New Roman" w:eastAsia="宋体" w:hAnsi="Times New Roman" w:hint="eastAsia"/>
                <w:sz w:val="24"/>
                <w:szCs w:val="21"/>
              </w:rPr>
              <w:t>技术装备专业委员会</w:t>
            </w:r>
          </w:p>
        </w:tc>
      </w:tr>
      <w:tr w:rsidR="006B1991" w:rsidRPr="00A37AF6" w:rsidTr="00CF758A">
        <w:tc>
          <w:tcPr>
            <w:tcW w:w="269" w:type="pct"/>
            <w:vMerge/>
            <w:vAlign w:val="center"/>
          </w:tcPr>
          <w:p w:rsidR="006B1991" w:rsidRPr="00A37AF6" w:rsidRDefault="006B1991" w:rsidP="006B1991">
            <w:pPr>
              <w:jc w:val="center"/>
              <w:rPr>
                <w:sz w:val="24"/>
                <w:szCs w:val="24"/>
              </w:rPr>
            </w:pPr>
          </w:p>
        </w:tc>
        <w:tc>
          <w:tcPr>
            <w:tcW w:w="299" w:type="pct"/>
            <w:vAlign w:val="center"/>
          </w:tcPr>
          <w:p w:rsidR="006B1991" w:rsidRPr="005A5B13" w:rsidRDefault="006B1991" w:rsidP="006B1991">
            <w:pPr>
              <w:spacing w:line="460" w:lineRule="exact"/>
              <w:jc w:val="center"/>
              <w:rPr>
                <w:rFonts w:ascii="Times New Roman" w:eastAsia="宋体" w:hAnsi="Times New Roman" w:cs="宋体"/>
                <w:kern w:val="0"/>
                <w:sz w:val="24"/>
                <w:szCs w:val="21"/>
              </w:rPr>
            </w:pPr>
            <w:r>
              <w:rPr>
                <w:rFonts w:ascii="Times New Roman" w:eastAsia="宋体" w:hAnsi="Times New Roman" w:cs="宋体" w:hint="eastAsia"/>
                <w:kern w:val="0"/>
                <w:sz w:val="24"/>
                <w:szCs w:val="21"/>
              </w:rPr>
              <w:t>11</w:t>
            </w:r>
          </w:p>
        </w:tc>
        <w:tc>
          <w:tcPr>
            <w:tcW w:w="16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B216A5">
              <w:rPr>
                <w:rFonts w:ascii="宋体" w:eastAsia="宋体" w:hAnsi="宋体" w:cs="Times New Roman" w:hint="eastAsia"/>
                <w:sz w:val="24"/>
                <w:szCs w:val="24"/>
              </w:rPr>
              <w:t>城市轨道交通车地综合通信系统（LTE-M</w:t>
            </w:r>
            <w:r w:rsidRPr="00B216A5">
              <w:rPr>
                <w:rFonts w:ascii="宋体" w:eastAsia="宋体" w:hAnsi="宋体" w:cs="Times New Roman"/>
                <w:sz w:val="24"/>
                <w:szCs w:val="24"/>
              </w:rPr>
              <w:t>）</w:t>
            </w:r>
            <w:r w:rsidRPr="00B216A5">
              <w:rPr>
                <w:rFonts w:ascii="宋体" w:eastAsia="宋体" w:hAnsi="宋体" w:cs="Times New Roman" w:hint="eastAsia"/>
                <w:sz w:val="24"/>
                <w:szCs w:val="24"/>
              </w:rPr>
              <w:t>规范</w:t>
            </w:r>
          </w:p>
        </w:tc>
        <w:tc>
          <w:tcPr>
            <w:tcW w:w="1395" w:type="pct"/>
            <w:vAlign w:val="center"/>
          </w:tcPr>
          <w:p w:rsidR="006B1991" w:rsidRPr="001D1A54" w:rsidRDefault="006B1991" w:rsidP="006B1991">
            <w:pPr>
              <w:spacing w:line="360" w:lineRule="exact"/>
              <w:jc w:val="left"/>
              <w:rPr>
                <w:rFonts w:ascii="Times New Roman" w:eastAsia="宋体" w:hAnsi="Times New Roman"/>
                <w:sz w:val="24"/>
                <w:szCs w:val="21"/>
              </w:rPr>
            </w:pPr>
            <w:r>
              <w:rPr>
                <w:rFonts w:ascii="Times New Roman" w:eastAsia="宋体" w:hAnsi="Times New Roman" w:hint="eastAsia"/>
                <w:sz w:val="24"/>
                <w:szCs w:val="24"/>
              </w:rPr>
              <w:t>技术装备专委会</w:t>
            </w:r>
          </w:p>
        </w:tc>
        <w:tc>
          <w:tcPr>
            <w:tcW w:w="14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1D1A54">
              <w:rPr>
                <w:rFonts w:ascii="Times New Roman" w:eastAsia="宋体" w:hAnsi="Times New Roman" w:hint="eastAsia"/>
                <w:sz w:val="24"/>
                <w:szCs w:val="21"/>
              </w:rPr>
              <w:t>技术装备专业委员会</w:t>
            </w:r>
          </w:p>
        </w:tc>
      </w:tr>
      <w:tr w:rsidR="006B1991" w:rsidRPr="00A37AF6" w:rsidTr="00CF758A">
        <w:tc>
          <w:tcPr>
            <w:tcW w:w="269" w:type="pct"/>
            <w:vMerge/>
            <w:vAlign w:val="center"/>
          </w:tcPr>
          <w:p w:rsidR="006B1991" w:rsidRPr="00A37AF6" w:rsidRDefault="006B1991" w:rsidP="006B1991">
            <w:pPr>
              <w:spacing w:line="360" w:lineRule="exact"/>
              <w:jc w:val="center"/>
              <w:rPr>
                <w:rFonts w:ascii="Times New Roman" w:eastAsia="宋体" w:hAnsi="Times New Roman"/>
                <w:sz w:val="24"/>
                <w:szCs w:val="24"/>
              </w:rPr>
            </w:pPr>
          </w:p>
        </w:tc>
        <w:tc>
          <w:tcPr>
            <w:tcW w:w="299" w:type="pct"/>
            <w:vAlign w:val="center"/>
          </w:tcPr>
          <w:p w:rsidR="006B1991" w:rsidRPr="00BB1351" w:rsidRDefault="006B1991" w:rsidP="006B1991">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12</w:t>
            </w:r>
          </w:p>
        </w:tc>
        <w:tc>
          <w:tcPr>
            <w:tcW w:w="16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BB1351">
              <w:rPr>
                <w:rFonts w:ascii="宋体" w:eastAsia="宋体" w:cs="宋体" w:hint="eastAsia"/>
                <w:kern w:val="0"/>
                <w:sz w:val="24"/>
                <w:szCs w:val="24"/>
              </w:rPr>
              <w:t>中低速磁浮交通列车试验规范</w:t>
            </w:r>
          </w:p>
        </w:tc>
        <w:tc>
          <w:tcPr>
            <w:tcW w:w="1395" w:type="pct"/>
            <w:vAlign w:val="center"/>
          </w:tcPr>
          <w:p w:rsidR="006B1991" w:rsidRPr="001D1A54" w:rsidRDefault="006B1991" w:rsidP="006B1991">
            <w:pPr>
              <w:spacing w:line="360" w:lineRule="exact"/>
              <w:jc w:val="left"/>
              <w:rPr>
                <w:rFonts w:ascii="Times New Roman" w:eastAsia="宋体" w:hAnsi="Times New Roman"/>
                <w:sz w:val="24"/>
                <w:szCs w:val="21"/>
              </w:rPr>
            </w:pPr>
            <w:r>
              <w:rPr>
                <w:rFonts w:hint="eastAsia"/>
                <w:sz w:val="24"/>
                <w:szCs w:val="24"/>
              </w:rPr>
              <w:t>北京控股磁悬浮技术发展有限公司</w:t>
            </w:r>
          </w:p>
        </w:tc>
        <w:tc>
          <w:tcPr>
            <w:tcW w:w="14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1D1A54">
              <w:rPr>
                <w:rFonts w:ascii="Times New Roman" w:eastAsia="宋体" w:hAnsi="Times New Roman" w:hint="eastAsia"/>
                <w:sz w:val="24"/>
                <w:szCs w:val="21"/>
              </w:rPr>
              <w:t>湖南磁浮交通发展股份有限公司</w:t>
            </w:r>
          </w:p>
        </w:tc>
      </w:tr>
      <w:tr w:rsidR="006B1991" w:rsidRPr="00A37AF6" w:rsidTr="00CF758A">
        <w:tc>
          <w:tcPr>
            <w:tcW w:w="269" w:type="pct"/>
            <w:vMerge/>
            <w:vAlign w:val="center"/>
          </w:tcPr>
          <w:p w:rsidR="006B1991" w:rsidRPr="00A37AF6" w:rsidRDefault="006B1991" w:rsidP="006B1991">
            <w:pPr>
              <w:spacing w:line="360" w:lineRule="exact"/>
              <w:jc w:val="center"/>
              <w:rPr>
                <w:rFonts w:ascii="Times New Roman" w:eastAsia="宋体" w:hAnsi="Times New Roman"/>
                <w:sz w:val="24"/>
                <w:szCs w:val="24"/>
              </w:rPr>
            </w:pPr>
          </w:p>
        </w:tc>
        <w:tc>
          <w:tcPr>
            <w:tcW w:w="299" w:type="pct"/>
            <w:vAlign w:val="center"/>
          </w:tcPr>
          <w:p w:rsidR="006B1991" w:rsidRPr="00B216A5" w:rsidRDefault="006B1991" w:rsidP="006B1991">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13</w:t>
            </w:r>
          </w:p>
        </w:tc>
        <w:tc>
          <w:tcPr>
            <w:tcW w:w="16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BB1351">
              <w:rPr>
                <w:rFonts w:ascii="宋体" w:eastAsia="宋体" w:cs="宋体" w:hint="eastAsia"/>
                <w:kern w:val="0"/>
                <w:sz w:val="24"/>
                <w:szCs w:val="24"/>
              </w:rPr>
              <w:t>中低速磁浮交通车辆悬浮架通用技术条件</w:t>
            </w:r>
          </w:p>
        </w:tc>
        <w:tc>
          <w:tcPr>
            <w:tcW w:w="1395" w:type="pct"/>
            <w:vAlign w:val="center"/>
          </w:tcPr>
          <w:p w:rsidR="006B1991" w:rsidRPr="00E87909" w:rsidRDefault="006B1991" w:rsidP="006B1991">
            <w:pPr>
              <w:spacing w:line="360" w:lineRule="exact"/>
              <w:jc w:val="left"/>
              <w:rPr>
                <w:rFonts w:ascii="Times New Roman" w:eastAsia="宋体" w:hAnsi="Times New Roman"/>
                <w:sz w:val="24"/>
                <w:szCs w:val="21"/>
              </w:rPr>
            </w:pPr>
            <w:r>
              <w:rPr>
                <w:rFonts w:hint="eastAsia"/>
                <w:sz w:val="24"/>
                <w:szCs w:val="24"/>
              </w:rPr>
              <w:t>北京控股磁悬浮技术发展有限公司</w:t>
            </w:r>
          </w:p>
        </w:tc>
        <w:tc>
          <w:tcPr>
            <w:tcW w:w="14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E87909">
              <w:rPr>
                <w:rFonts w:ascii="Times New Roman" w:eastAsia="宋体" w:hAnsi="Times New Roman" w:hint="eastAsia"/>
                <w:sz w:val="24"/>
                <w:szCs w:val="21"/>
              </w:rPr>
              <w:t>西南交通大学</w:t>
            </w:r>
          </w:p>
        </w:tc>
      </w:tr>
      <w:tr w:rsidR="006B1991" w:rsidRPr="00A37AF6" w:rsidTr="00CF758A">
        <w:tc>
          <w:tcPr>
            <w:tcW w:w="269" w:type="pct"/>
            <w:vMerge/>
            <w:vAlign w:val="center"/>
          </w:tcPr>
          <w:p w:rsidR="006B1991" w:rsidRPr="00A37AF6" w:rsidRDefault="006B1991" w:rsidP="006B1991">
            <w:pPr>
              <w:spacing w:line="360" w:lineRule="exact"/>
              <w:jc w:val="center"/>
              <w:rPr>
                <w:rFonts w:asciiTheme="minorEastAsia" w:hAnsiTheme="minorEastAsia"/>
                <w:sz w:val="24"/>
                <w:szCs w:val="24"/>
              </w:rPr>
            </w:pPr>
          </w:p>
        </w:tc>
        <w:tc>
          <w:tcPr>
            <w:tcW w:w="299" w:type="pct"/>
            <w:vAlign w:val="center"/>
          </w:tcPr>
          <w:p w:rsidR="006B1991" w:rsidRPr="00BB1351" w:rsidRDefault="006B1991" w:rsidP="006B1991">
            <w:pPr>
              <w:spacing w:line="360" w:lineRule="exact"/>
              <w:jc w:val="center"/>
              <w:rPr>
                <w:rFonts w:ascii="宋体" w:eastAsia="宋体" w:cs="宋体"/>
                <w:kern w:val="0"/>
                <w:sz w:val="24"/>
                <w:szCs w:val="24"/>
              </w:rPr>
            </w:pPr>
            <w:r>
              <w:rPr>
                <w:rFonts w:ascii="宋体" w:eastAsia="宋体" w:cs="宋体" w:hint="eastAsia"/>
                <w:kern w:val="0"/>
                <w:sz w:val="24"/>
                <w:szCs w:val="24"/>
              </w:rPr>
              <w:t>14</w:t>
            </w:r>
          </w:p>
        </w:tc>
        <w:tc>
          <w:tcPr>
            <w:tcW w:w="16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BB1351">
              <w:rPr>
                <w:rFonts w:ascii="宋体" w:eastAsia="宋体" w:cs="宋体" w:hint="eastAsia"/>
                <w:kern w:val="0"/>
                <w:sz w:val="24"/>
                <w:szCs w:val="24"/>
              </w:rPr>
              <w:t>中低速磁浮交通车辆电磁铁</w:t>
            </w:r>
          </w:p>
        </w:tc>
        <w:tc>
          <w:tcPr>
            <w:tcW w:w="1395" w:type="pct"/>
            <w:vAlign w:val="center"/>
          </w:tcPr>
          <w:p w:rsidR="006B1991" w:rsidRPr="00E87909" w:rsidRDefault="006B1991" w:rsidP="006B1991">
            <w:pPr>
              <w:spacing w:line="360" w:lineRule="exact"/>
              <w:jc w:val="left"/>
              <w:rPr>
                <w:rFonts w:ascii="Times New Roman" w:eastAsia="宋体" w:hAnsi="Times New Roman"/>
                <w:sz w:val="24"/>
                <w:szCs w:val="21"/>
              </w:rPr>
            </w:pPr>
            <w:r>
              <w:rPr>
                <w:rFonts w:hint="eastAsia"/>
                <w:sz w:val="24"/>
                <w:szCs w:val="24"/>
              </w:rPr>
              <w:t>北京控股磁悬浮技术发展有限公司</w:t>
            </w:r>
          </w:p>
        </w:tc>
        <w:tc>
          <w:tcPr>
            <w:tcW w:w="14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E87909">
              <w:rPr>
                <w:rFonts w:ascii="Times New Roman" w:eastAsia="宋体" w:hAnsi="Times New Roman" w:hint="eastAsia"/>
                <w:sz w:val="24"/>
                <w:szCs w:val="21"/>
              </w:rPr>
              <w:t>国防科技大学</w:t>
            </w:r>
          </w:p>
        </w:tc>
      </w:tr>
      <w:tr w:rsidR="006B1991" w:rsidRPr="00A37AF6" w:rsidTr="00CF758A">
        <w:tc>
          <w:tcPr>
            <w:tcW w:w="269" w:type="pct"/>
            <w:vMerge/>
            <w:vAlign w:val="center"/>
          </w:tcPr>
          <w:p w:rsidR="006B1991" w:rsidRPr="00A37AF6" w:rsidRDefault="006B1991" w:rsidP="006B1991">
            <w:pPr>
              <w:spacing w:line="360" w:lineRule="exact"/>
              <w:jc w:val="center"/>
              <w:rPr>
                <w:rFonts w:ascii="Times New Roman" w:eastAsia="宋体" w:hAnsi="Times New Roman"/>
                <w:sz w:val="24"/>
                <w:szCs w:val="24"/>
              </w:rPr>
            </w:pPr>
          </w:p>
        </w:tc>
        <w:tc>
          <w:tcPr>
            <w:tcW w:w="299" w:type="pct"/>
            <w:vAlign w:val="center"/>
          </w:tcPr>
          <w:p w:rsidR="006B1991" w:rsidRPr="00BB1351" w:rsidRDefault="006B1991" w:rsidP="006B1991">
            <w:pPr>
              <w:spacing w:line="360" w:lineRule="exact"/>
              <w:jc w:val="center"/>
              <w:rPr>
                <w:rFonts w:ascii="宋体" w:eastAsia="宋体" w:cs="宋体"/>
                <w:kern w:val="0"/>
                <w:sz w:val="24"/>
                <w:szCs w:val="24"/>
              </w:rPr>
            </w:pPr>
            <w:r>
              <w:rPr>
                <w:rFonts w:ascii="宋体" w:eastAsia="宋体" w:cs="宋体" w:hint="eastAsia"/>
                <w:kern w:val="0"/>
                <w:sz w:val="24"/>
                <w:szCs w:val="24"/>
              </w:rPr>
              <w:t>15</w:t>
            </w:r>
          </w:p>
        </w:tc>
        <w:tc>
          <w:tcPr>
            <w:tcW w:w="1619" w:type="pct"/>
            <w:vAlign w:val="center"/>
          </w:tcPr>
          <w:p w:rsidR="006B1991" w:rsidRPr="00BB1351" w:rsidRDefault="006B1991" w:rsidP="006B1991">
            <w:pPr>
              <w:tabs>
                <w:tab w:val="left" w:pos="50"/>
              </w:tabs>
              <w:spacing w:line="360" w:lineRule="exact"/>
              <w:jc w:val="left"/>
              <w:rPr>
                <w:sz w:val="24"/>
                <w:szCs w:val="24"/>
              </w:rPr>
            </w:pPr>
            <w:r w:rsidRPr="00BB1351">
              <w:rPr>
                <w:rFonts w:ascii="宋体" w:eastAsia="宋体" w:cs="宋体" w:hint="eastAsia"/>
                <w:kern w:val="0"/>
                <w:sz w:val="24"/>
                <w:szCs w:val="24"/>
              </w:rPr>
              <w:t>中低速磁浮交通车辆组装后检查与试验规则</w:t>
            </w:r>
          </w:p>
        </w:tc>
        <w:tc>
          <w:tcPr>
            <w:tcW w:w="1395" w:type="pct"/>
            <w:vAlign w:val="center"/>
          </w:tcPr>
          <w:p w:rsidR="006B1991" w:rsidRPr="003E7713" w:rsidRDefault="006B1991" w:rsidP="006B1991">
            <w:pPr>
              <w:spacing w:line="360" w:lineRule="exact"/>
              <w:jc w:val="left"/>
              <w:rPr>
                <w:rFonts w:ascii="Times New Roman" w:eastAsia="宋体" w:hAnsi="Times New Roman"/>
                <w:sz w:val="24"/>
                <w:szCs w:val="21"/>
              </w:rPr>
            </w:pPr>
            <w:r>
              <w:rPr>
                <w:rFonts w:hint="eastAsia"/>
                <w:sz w:val="24"/>
                <w:szCs w:val="24"/>
              </w:rPr>
              <w:t>北京控股磁悬浮技术发展有限公司</w:t>
            </w:r>
          </w:p>
        </w:tc>
        <w:tc>
          <w:tcPr>
            <w:tcW w:w="14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3E7713">
              <w:rPr>
                <w:rFonts w:ascii="Times New Roman" w:eastAsia="宋体" w:hAnsi="Times New Roman" w:hint="eastAsia"/>
                <w:sz w:val="24"/>
                <w:szCs w:val="21"/>
              </w:rPr>
              <w:t>北京控股磁悬浮技术发展有限公司</w:t>
            </w:r>
          </w:p>
        </w:tc>
      </w:tr>
      <w:tr w:rsidR="006B1991" w:rsidRPr="00A37AF6" w:rsidTr="00CF758A">
        <w:tc>
          <w:tcPr>
            <w:tcW w:w="269" w:type="pct"/>
            <w:vMerge/>
            <w:vAlign w:val="center"/>
          </w:tcPr>
          <w:p w:rsidR="006B1991" w:rsidRPr="00A37AF6" w:rsidRDefault="006B1991" w:rsidP="006B1991">
            <w:pPr>
              <w:spacing w:line="360" w:lineRule="exact"/>
              <w:jc w:val="center"/>
              <w:rPr>
                <w:rFonts w:asciiTheme="minorEastAsia" w:hAnsiTheme="minorEastAsia" w:cs="宋体"/>
                <w:kern w:val="0"/>
                <w:sz w:val="24"/>
                <w:szCs w:val="24"/>
              </w:rPr>
            </w:pPr>
          </w:p>
        </w:tc>
        <w:tc>
          <w:tcPr>
            <w:tcW w:w="299" w:type="pct"/>
            <w:vAlign w:val="center"/>
          </w:tcPr>
          <w:p w:rsidR="006B1991" w:rsidRPr="00BB1351" w:rsidRDefault="006B1991" w:rsidP="006B1991">
            <w:pPr>
              <w:spacing w:line="360" w:lineRule="exact"/>
              <w:jc w:val="center"/>
              <w:rPr>
                <w:rFonts w:ascii="宋体" w:eastAsia="宋体" w:cs="宋体"/>
                <w:kern w:val="0"/>
                <w:sz w:val="24"/>
                <w:szCs w:val="24"/>
              </w:rPr>
            </w:pPr>
            <w:r>
              <w:rPr>
                <w:rFonts w:ascii="宋体" w:eastAsia="宋体" w:cs="宋体" w:hint="eastAsia"/>
                <w:kern w:val="0"/>
                <w:sz w:val="24"/>
                <w:szCs w:val="24"/>
              </w:rPr>
              <w:t>16</w:t>
            </w:r>
          </w:p>
        </w:tc>
        <w:tc>
          <w:tcPr>
            <w:tcW w:w="1619" w:type="pct"/>
            <w:vAlign w:val="center"/>
          </w:tcPr>
          <w:p w:rsidR="006B1991" w:rsidRPr="00BB1351" w:rsidRDefault="006B1991" w:rsidP="006B1991">
            <w:pPr>
              <w:spacing w:line="360" w:lineRule="exact"/>
              <w:jc w:val="left"/>
              <w:rPr>
                <w:sz w:val="24"/>
                <w:szCs w:val="24"/>
              </w:rPr>
            </w:pPr>
            <w:r w:rsidRPr="00BB1351">
              <w:rPr>
                <w:rFonts w:asciiTheme="minorEastAsia" w:hAnsiTheme="minorEastAsia" w:hint="eastAsia"/>
                <w:sz w:val="24"/>
                <w:szCs w:val="24"/>
              </w:rPr>
              <w:t>现代有轨电车信号系统通用技术条件</w:t>
            </w:r>
          </w:p>
        </w:tc>
        <w:tc>
          <w:tcPr>
            <w:tcW w:w="1395" w:type="pct"/>
            <w:vAlign w:val="center"/>
          </w:tcPr>
          <w:p w:rsidR="006B1991" w:rsidRDefault="006B1991" w:rsidP="006B1991">
            <w:pPr>
              <w:spacing w:line="360" w:lineRule="exact"/>
              <w:jc w:val="left"/>
              <w:rPr>
                <w:rFonts w:ascii="Times New Roman" w:eastAsia="宋体" w:hAnsi="Times New Roman"/>
                <w:sz w:val="24"/>
                <w:szCs w:val="21"/>
              </w:rPr>
            </w:pPr>
            <w:r>
              <w:rPr>
                <w:rFonts w:hint="eastAsia"/>
                <w:sz w:val="24"/>
                <w:szCs w:val="24"/>
              </w:rPr>
              <w:t>现代有轨电车分会</w:t>
            </w:r>
          </w:p>
        </w:tc>
        <w:tc>
          <w:tcPr>
            <w:tcW w:w="1419" w:type="pct"/>
            <w:vAlign w:val="center"/>
          </w:tcPr>
          <w:p w:rsidR="006B1991" w:rsidRPr="003E7713" w:rsidRDefault="006B1991" w:rsidP="006B1991">
            <w:pPr>
              <w:spacing w:line="360" w:lineRule="exact"/>
              <w:jc w:val="left"/>
              <w:rPr>
                <w:rFonts w:ascii="Times New Roman" w:eastAsia="宋体" w:hAnsi="Times New Roman"/>
                <w:sz w:val="24"/>
                <w:szCs w:val="21"/>
              </w:rPr>
            </w:pPr>
            <w:r>
              <w:rPr>
                <w:rFonts w:ascii="Times New Roman" w:eastAsia="宋体" w:hAnsi="Times New Roman" w:hint="eastAsia"/>
                <w:sz w:val="24"/>
                <w:szCs w:val="21"/>
              </w:rPr>
              <w:t>上海富欣智能交通控制有限公司</w:t>
            </w:r>
          </w:p>
        </w:tc>
      </w:tr>
      <w:tr w:rsidR="006B1991" w:rsidRPr="00A37AF6" w:rsidTr="00CF758A">
        <w:tc>
          <w:tcPr>
            <w:tcW w:w="269" w:type="pct"/>
            <w:vMerge/>
            <w:vAlign w:val="center"/>
          </w:tcPr>
          <w:p w:rsidR="006B1991" w:rsidRPr="00A37AF6" w:rsidRDefault="006B1991" w:rsidP="006B1991">
            <w:pPr>
              <w:spacing w:line="360" w:lineRule="exact"/>
              <w:jc w:val="center"/>
              <w:rPr>
                <w:rFonts w:ascii="Times New Roman" w:eastAsia="宋体" w:hAnsi="Times New Roman"/>
                <w:sz w:val="24"/>
                <w:szCs w:val="24"/>
              </w:rPr>
            </w:pPr>
          </w:p>
        </w:tc>
        <w:tc>
          <w:tcPr>
            <w:tcW w:w="299" w:type="pct"/>
            <w:vAlign w:val="center"/>
          </w:tcPr>
          <w:p w:rsidR="006B1991" w:rsidRPr="00BB1351" w:rsidRDefault="006B1991" w:rsidP="006B1991">
            <w:pPr>
              <w:tabs>
                <w:tab w:val="left" w:pos="50"/>
              </w:tabs>
              <w:spacing w:line="360" w:lineRule="exact"/>
              <w:jc w:val="center"/>
              <w:rPr>
                <w:rFonts w:ascii="宋体" w:eastAsia="宋体" w:cs="宋体"/>
                <w:kern w:val="0"/>
                <w:sz w:val="24"/>
                <w:szCs w:val="24"/>
              </w:rPr>
            </w:pPr>
            <w:r>
              <w:rPr>
                <w:rFonts w:ascii="宋体" w:eastAsia="宋体" w:cs="宋体" w:hint="eastAsia"/>
                <w:kern w:val="0"/>
                <w:sz w:val="24"/>
                <w:szCs w:val="24"/>
              </w:rPr>
              <w:t>17</w:t>
            </w:r>
          </w:p>
        </w:tc>
        <w:tc>
          <w:tcPr>
            <w:tcW w:w="1619" w:type="pct"/>
            <w:vAlign w:val="center"/>
          </w:tcPr>
          <w:p w:rsidR="006B1991" w:rsidRPr="003E7713" w:rsidRDefault="006B1991" w:rsidP="006B1991">
            <w:pPr>
              <w:spacing w:line="360" w:lineRule="exact"/>
              <w:jc w:val="left"/>
              <w:rPr>
                <w:rFonts w:ascii="Times New Roman" w:eastAsia="宋体" w:hAnsi="Times New Roman"/>
                <w:sz w:val="24"/>
                <w:szCs w:val="21"/>
              </w:rPr>
            </w:pPr>
            <w:r w:rsidRPr="00BB1351">
              <w:rPr>
                <w:rFonts w:asciiTheme="minorEastAsia" w:hAnsiTheme="minorEastAsia" w:cs="宋体" w:hint="eastAsia"/>
                <w:kern w:val="0"/>
                <w:sz w:val="24"/>
                <w:szCs w:val="24"/>
              </w:rPr>
              <w:t>现</w:t>
            </w:r>
            <w:r w:rsidRPr="00BB1351">
              <w:rPr>
                <w:rFonts w:asciiTheme="minorEastAsia" w:hAnsiTheme="minorEastAsia" w:hint="eastAsia"/>
                <w:sz w:val="24"/>
                <w:szCs w:val="24"/>
              </w:rPr>
              <w:t>代有轨电车专用无线通信技术规范</w:t>
            </w:r>
          </w:p>
        </w:tc>
        <w:tc>
          <w:tcPr>
            <w:tcW w:w="1395" w:type="pct"/>
            <w:vAlign w:val="center"/>
          </w:tcPr>
          <w:p w:rsidR="006B1991" w:rsidRDefault="006B1991" w:rsidP="006B1991">
            <w:pPr>
              <w:spacing w:line="360" w:lineRule="exact"/>
              <w:jc w:val="left"/>
              <w:rPr>
                <w:rFonts w:ascii="Times New Roman" w:eastAsia="宋体" w:hAnsi="Times New Roman"/>
                <w:sz w:val="24"/>
                <w:szCs w:val="21"/>
              </w:rPr>
            </w:pPr>
            <w:r>
              <w:rPr>
                <w:rFonts w:hint="eastAsia"/>
                <w:sz w:val="24"/>
                <w:szCs w:val="24"/>
              </w:rPr>
              <w:t>现代有轨电车分会</w:t>
            </w:r>
          </w:p>
        </w:tc>
        <w:tc>
          <w:tcPr>
            <w:tcW w:w="1419" w:type="pct"/>
            <w:vAlign w:val="center"/>
          </w:tcPr>
          <w:p w:rsidR="006B1991" w:rsidRPr="003E7713" w:rsidRDefault="006B1991" w:rsidP="006B1991">
            <w:pPr>
              <w:spacing w:line="360" w:lineRule="exact"/>
              <w:jc w:val="left"/>
              <w:rPr>
                <w:rFonts w:ascii="Times New Roman" w:eastAsia="宋体" w:hAnsi="Times New Roman"/>
                <w:sz w:val="24"/>
                <w:szCs w:val="21"/>
              </w:rPr>
            </w:pPr>
            <w:r>
              <w:rPr>
                <w:rFonts w:ascii="Times New Roman" w:eastAsia="宋体" w:hAnsi="Times New Roman" w:hint="eastAsia"/>
                <w:sz w:val="24"/>
                <w:szCs w:val="21"/>
              </w:rPr>
              <w:t>苏州高新有轨电车有限公司</w:t>
            </w:r>
          </w:p>
        </w:tc>
      </w:tr>
    </w:tbl>
    <w:p w:rsidR="005A5B13" w:rsidRDefault="005A5B13">
      <w:pPr>
        <w:widowControl/>
        <w:jc w:val="left"/>
        <w:rPr>
          <w:rFonts w:ascii="Times New Roman" w:eastAsia="宋体" w:hAnsi="Times New Roman"/>
          <w:sz w:val="28"/>
          <w:szCs w:val="28"/>
        </w:rPr>
      </w:pPr>
    </w:p>
    <w:sectPr w:rsidR="005A5B13" w:rsidSect="00CF758A">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DF" w:rsidRDefault="00D84CDF" w:rsidP="00EC5F5F">
      <w:r>
        <w:separator/>
      </w:r>
    </w:p>
  </w:endnote>
  <w:endnote w:type="continuationSeparator" w:id="0">
    <w:p w:rsidR="00D84CDF" w:rsidRDefault="00D84CDF" w:rsidP="00EC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DF" w:rsidRDefault="00D84CDF" w:rsidP="00EC5F5F">
      <w:r>
        <w:separator/>
      </w:r>
    </w:p>
  </w:footnote>
  <w:footnote w:type="continuationSeparator" w:id="0">
    <w:p w:rsidR="00D84CDF" w:rsidRDefault="00D84CDF" w:rsidP="00EC5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672B"/>
    <w:multiLevelType w:val="hybridMultilevel"/>
    <w:tmpl w:val="8A0A3084"/>
    <w:lvl w:ilvl="0" w:tplc="9D02EC1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5DFF3AE4"/>
    <w:multiLevelType w:val="hybridMultilevel"/>
    <w:tmpl w:val="4BB8302A"/>
    <w:lvl w:ilvl="0" w:tplc="9D288010">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87"/>
    <w:rsid w:val="0003725A"/>
    <w:rsid w:val="00041BAA"/>
    <w:rsid w:val="0006744F"/>
    <w:rsid w:val="000710AD"/>
    <w:rsid w:val="000B37D1"/>
    <w:rsid w:val="000E46AD"/>
    <w:rsid w:val="00112E3F"/>
    <w:rsid w:val="00116F2C"/>
    <w:rsid w:val="0018062D"/>
    <w:rsid w:val="001B23F0"/>
    <w:rsid w:val="001D1A54"/>
    <w:rsid w:val="001D3ED3"/>
    <w:rsid w:val="001E6C8E"/>
    <w:rsid w:val="002623D2"/>
    <w:rsid w:val="00271BC8"/>
    <w:rsid w:val="00285987"/>
    <w:rsid w:val="002B30F8"/>
    <w:rsid w:val="00340041"/>
    <w:rsid w:val="003409A0"/>
    <w:rsid w:val="003966CD"/>
    <w:rsid w:val="003E7713"/>
    <w:rsid w:val="00417B6D"/>
    <w:rsid w:val="0042494C"/>
    <w:rsid w:val="004A3D14"/>
    <w:rsid w:val="004F66A1"/>
    <w:rsid w:val="00535617"/>
    <w:rsid w:val="00551F6D"/>
    <w:rsid w:val="00567582"/>
    <w:rsid w:val="00576A19"/>
    <w:rsid w:val="005A5B13"/>
    <w:rsid w:val="00606E87"/>
    <w:rsid w:val="006768C4"/>
    <w:rsid w:val="006A1A9F"/>
    <w:rsid w:val="006B1991"/>
    <w:rsid w:val="006B1E43"/>
    <w:rsid w:val="006C4049"/>
    <w:rsid w:val="00750854"/>
    <w:rsid w:val="007E099A"/>
    <w:rsid w:val="007F2B7F"/>
    <w:rsid w:val="0082312C"/>
    <w:rsid w:val="00847537"/>
    <w:rsid w:val="008B6001"/>
    <w:rsid w:val="008D3D91"/>
    <w:rsid w:val="00902A6E"/>
    <w:rsid w:val="009072FC"/>
    <w:rsid w:val="00981A37"/>
    <w:rsid w:val="00A122D6"/>
    <w:rsid w:val="00A37AF6"/>
    <w:rsid w:val="00A4674F"/>
    <w:rsid w:val="00AA22F5"/>
    <w:rsid w:val="00AB7A61"/>
    <w:rsid w:val="00AF0CAB"/>
    <w:rsid w:val="00B07809"/>
    <w:rsid w:val="00BB1B22"/>
    <w:rsid w:val="00C00E8D"/>
    <w:rsid w:val="00C90F53"/>
    <w:rsid w:val="00CB72DB"/>
    <w:rsid w:val="00CD1926"/>
    <w:rsid w:val="00CF758A"/>
    <w:rsid w:val="00D1613F"/>
    <w:rsid w:val="00D5709B"/>
    <w:rsid w:val="00D65B2A"/>
    <w:rsid w:val="00D84CDF"/>
    <w:rsid w:val="00DC7C0B"/>
    <w:rsid w:val="00DE3224"/>
    <w:rsid w:val="00DE442A"/>
    <w:rsid w:val="00E16A8E"/>
    <w:rsid w:val="00E4379A"/>
    <w:rsid w:val="00E87909"/>
    <w:rsid w:val="00EC5F5F"/>
    <w:rsid w:val="00F27569"/>
    <w:rsid w:val="00F3613C"/>
    <w:rsid w:val="00F36AA2"/>
    <w:rsid w:val="00F4349C"/>
    <w:rsid w:val="00FA0D2B"/>
    <w:rsid w:val="00FD64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79A"/>
    <w:rPr>
      <w:color w:val="0000FF" w:themeColor="hyperlink"/>
      <w:u w:val="single"/>
    </w:rPr>
  </w:style>
  <w:style w:type="table" w:styleId="a4">
    <w:name w:val="Table Grid"/>
    <w:basedOn w:val="a1"/>
    <w:uiPriority w:val="59"/>
    <w:rsid w:val="00902A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DE442A"/>
    <w:rPr>
      <w:sz w:val="18"/>
      <w:szCs w:val="18"/>
    </w:rPr>
  </w:style>
  <w:style w:type="character" w:customStyle="1" w:styleId="Char">
    <w:name w:val="批注框文本 Char"/>
    <w:basedOn w:val="a0"/>
    <w:link w:val="a5"/>
    <w:uiPriority w:val="99"/>
    <w:semiHidden/>
    <w:rsid w:val="00DE442A"/>
    <w:rPr>
      <w:sz w:val="18"/>
      <w:szCs w:val="18"/>
    </w:rPr>
  </w:style>
  <w:style w:type="paragraph" w:styleId="a6">
    <w:name w:val="header"/>
    <w:basedOn w:val="a"/>
    <w:link w:val="Char0"/>
    <w:uiPriority w:val="99"/>
    <w:unhideWhenUsed/>
    <w:rsid w:val="00EC5F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C5F5F"/>
    <w:rPr>
      <w:sz w:val="18"/>
      <w:szCs w:val="18"/>
    </w:rPr>
  </w:style>
  <w:style w:type="paragraph" w:styleId="a7">
    <w:name w:val="footer"/>
    <w:basedOn w:val="a"/>
    <w:link w:val="Char1"/>
    <w:uiPriority w:val="99"/>
    <w:unhideWhenUsed/>
    <w:rsid w:val="00EC5F5F"/>
    <w:pPr>
      <w:tabs>
        <w:tab w:val="center" w:pos="4153"/>
        <w:tab w:val="right" w:pos="8306"/>
      </w:tabs>
      <w:snapToGrid w:val="0"/>
      <w:jc w:val="left"/>
    </w:pPr>
    <w:rPr>
      <w:sz w:val="18"/>
      <w:szCs w:val="18"/>
    </w:rPr>
  </w:style>
  <w:style w:type="character" w:customStyle="1" w:styleId="Char1">
    <w:name w:val="页脚 Char"/>
    <w:basedOn w:val="a0"/>
    <w:link w:val="a7"/>
    <w:uiPriority w:val="99"/>
    <w:rsid w:val="00EC5F5F"/>
    <w:rPr>
      <w:sz w:val="18"/>
      <w:szCs w:val="18"/>
    </w:rPr>
  </w:style>
  <w:style w:type="paragraph" w:styleId="a8">
    <w:name w:val="List Paragraph"/>
    <w:basedOn w:val="a"/>
    <w:uiPriority w:val="34"/>
    <w:qFormat/>
    <w:rsid w:val="006C4049"/>
    <w:pPr>
      <w:ind w:firstLineChars="200" w:firstLine="420"/>
    </w:pPr>
  </w:style>
  <w:style w:type="paragraph" w:styleId="a9">
    <w:name w:val="Date"/>
    <w:basedOn w:val="a"/>
    <w:next w:val="a"/>
    <w:link w:val="Char2"/>
    <w:uiPriority w:val="99"/>
    <w:semiHidden/>
    <w:unhideWhenUsed/>
    <w:rsid w:val="00271BC8"/>
    <w:pPr>
      <w:ind w:leftChars="2500" w:left="100"/>
    </w:pPr>
  </w:style>
  <w:style w:type="character" w:customStyle="1" w:styleId="Char2">
    <w:name w:val="日期 Char"/>
    <w:basedOn w:val="a0"/>
    <w:link w:val="a9"/>
    <w:uiPriority w:val="99"/>
    <w:semiHidden/>
    <w:rsid w:val="00271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79A"/>
    <w:rPr>
      <w:color w:val="0000FF" w:themeColor="hyperlink"/>
      <w:u w:val="single"/>
    </w:rPr>
  </w:style>
  <w:style w:type="table" w:styleId="a4">
    <w:name w:val="Table Grid"/>
    <w:basedOn w:val="a1"/>
    <w:uiPriority w:val="59"/>
    <w:rsid w:val="00902A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DE442A"/>
    <w:rPr>
      <w:sz w:val="18"/>
      <w:szCs w:val="18"/>
    </w:rPr>
  </w:style>
  <w:style w:type="character" w:customStyle="1" w:styleId="Char">
    <w:name w:val="批注框文本 Char"/>
    <w:basedOn w:val="a0"/>
    <w:link w:val="a5"/>
    <w:uiPriority w:val="99"/>
    <w:semiHidden/>
    <w:rsid w:val="00DE442A"/>
    <w:rPr>
      <w:sz w:val="18"/>
      <w:szCs w:val="18"/>
    </w:rPr>
  </w:style>
  <w:style w:type="paragraph" w:styleId="a6">
    <w:name w:val="header"/>
    <w:basedOn w:val="a"/>
    <w:link w:val="Char0"/>
    <w:uiPriority w:val="99"/>
    <w:unhideWhenUsed/>
    <w:rsid w:val="00EC5F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C5F5F"/>
    <w:rPr>
      <w:sz w:val="18"/>
      <w:szCs w:val="18"/>
    </w:rPr>
  </w:style>
  <w:style w:type="paragraph" w:styleId="a7">
    <w:name w:val="footer"/>
    <w:basedOn w:val="a"/>
    <w:link w:val="Char1"/>
    <w:uiPriority w:val="99"/>
    <w:unhideWhenUsed/>
    <w:rsid w:val="00EC5F5F"/>
    <w:pPr>
      <w:tabs>
        <w:tab w:val="center" w:pos="4153"/>
        <w:tab w:val="right" w:pos="8306"/>
      </w:tabs>
      <w:snapToGrid w:val="0"/>
      <w:jc w:val="left"/>
    </w:pPr>
    <w:rPr>
      <w:sz w:val="18"/>
      <w:szCs w:val="18"/>
    </w:rPr>
  </w:style>
  <w:style w:type="character" w:customStyle="1" w:styleId="Char1">
    <w:name w:val="页脚 Char"/>
    <w:basedOn w:val="a0"/>
    <w:link w:val="a7"/>
    <w:uiPriority w:val="99"/>
    <w:rsid w:val="00EC5F5F"/>
    <w:rPr>
      <w:sz w:val="18"/>
      <w:szCs w:val="18"/>
    </w:rPr>
  </w:style>
  <w:style w:type="paragraph" w:styleId="a8">
    <w:name w:val="List Paragraph"/>
    <w:basedOn w:val="a"/>
    <w:uiPriority w:val="34"/>
    <w:qFormat/>
    <w:rsid w:val="006C4049"/>
    <w:pPr>
      <w:ind w:firstLineChars="200" w:firstLine="420"/>
    </w:pPr>
  </w:style>
  <w:style w:type="paragraph" w:styleId="a9">
    <w:name w:val="Date"/>
    <w:basedOn w:val="a"/>
    <w:next w:val="a"/>
    <w:link w:val="Char2"/>
    <w:uiPriority w:val="99"/>
    <w:semiHidden/>
    <w:unhideWhenUsed/>
    <w:rsid w:val="00271BC8"/>
    <w:pPr>
      <w:ind w:leftChars="2500" w:left="100"/>
    </w:pPr>
  </w:style>
  <w:style w:type="character" w:customStyle="1" w:styleId="Char2">
    <w:name w:val="日期 Char"/>
    <w:basedOn w:val="a0"/>
    <w:link w:val="a9"/>
    <w:uiPriority w:val="99"/>
    <w:semiHidden/>
    <w:rsid w:val="0027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2016-08-05T01:33:00Z</cp:lastPrinted>
  <dcterms:created xsi:type="dcterms:W3CDTF">2016-07-01T04:07:00Z</dcterms:created>
  <dcterms:modified xsi:type="dcterms:W3CDTF">2016-08-05T01:55:00Z</dcterms:modified>
</cp:coreProperties>
</file>