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BC" w:rsidRDefault="00FC06BF" w:rsidP="00D752B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D752BC" w:rsidRPr="00265505" w:rsidRDefault="00265505" w:rsidP="00D752BC">
      <w:pPr>
        <w:spacing w:beforeLines="50" w:before="156" w:afterLines="100" w:after="312"/>
        <w:jc w:val="center"/>
        <w:rPr>
          <w:rFonts w:ascii="仿宋" w:eastAsia="仿宋" w:hAnsi="仿宋"/>
          <w:b/>
          <w:sz w:val="32"/>
          <w:szCs w:val="32"/>
        </w:rPr>
      </w:pPr>
      <w:r w:rsidRPr="00265505">
        <w:rPr>
          <w:rFonts w:ascii="仿宋" w:eastAsia="仿宋" w:hAnsi="仿宋" w:hint="eastAsia"/>
          <w:b/>
          <w:sz w:val="32"/>
          <w:szCs w:val="32"/>
        </w:rPr>
        <w:t>2016年团体标准制修订项目申报情况</w:t>
      </w:r>
      <w:bookmarkStart w:id="0" w:name="_GoBack"/>
      <w:bookmarkEnd w:id="0"/>
    </w:p>
    <w:tbl>
      <w:tblPr>
        <w:tblStyle w:val="a3"/>
        <w:tblW w:w="5057" w:type="pct"/>
        <w:tblInd w:w="-176" w:type="dxa"/>
        <w:tblLook w:val="04A0" w:firstRow="1" w:lastRow="0" w:firstColumn="1" w:lastColumn="0" w:noHBand="0" w:noVBand="1"/>
      </w:tblPr>
      <w:tblGrid>
        <w:gridCol w:w="2176"/>
        <w:gridCol w:w="724"/>
        <w:gridCol w:w="5252"/>
        <w:gridCol w:w="3332"/>
        <w:gridCol w:w="2230"/>
        <w:gridCol w:w="1814"/>
      </w:tblGrid>
      <w:tr w:rsidR="007968C2" w:rsidRPr="00FC06BF" w:rsidTr="007968C2">
        <w:tc>
          <w:tcPr>
            <w:tcW w:w="701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提出单位</w:t>
            </w: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标准名称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主编单位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是否提交申报书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经费</w:t>
            </w:r>
          </w:p>
        </w:tc>
      </w:tr>
      <w:tr w:rsidR="007968C2" w:rsidRPr="00FC06BF" w:rsidTr="007968C2">
        <w:tc>
          <w:tcPr>
            <w:tcW w:w="701" w:type="pct"/>
            <w:vMerge w:val="restar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一、装备专委会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b/>
                <w:sz w:val="24"/>
                <w:szCs w:val="21"/>
              </w:rPr>
              <w:t>5</w:t>
            </w:r>
            <w:r w:rsidRPr="00FC06BF">
              <w:rPr>
                <w:rFonts w:ascii="Times New Roman" w:eastAsia="宋体" w:hAnsi="Times New Roman" w:hint="eastAsia"/>
                <w:b/>
                <w:sz w:val="24"/>
                <w:szCs w:val="21"/>
              </w:rPr>
              <w:t>项</w:t>
            </w: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1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跨座式</w:t>
            </w:r>
            <w:proofErr w:type="gramStart"/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单轨交通</w:t>
            </w:r>
            <w:proofErr w:type="gramEnd"/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设计导则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深圳地铁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中铁咨询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中车集团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有关设计院等单位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中车落实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市</w:t>
            </w:r>
            <w:proofErr w:type="gramStart"/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域快速</w:t>
            </w:r>
            <w:proofErr w:type="gramEnd"/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轨道交通技术规范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北京建管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中车集团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有关设计院等单位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中车落实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3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z w:val="24"/>
                <w:szCs w:val="21"/>
              </w:rPr>
              <w:t>全自动运行系统相关装备技术规范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北京建管等单位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北京建管落实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4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z w:val="24"/>
                <w:szCs w:val="21"/>
              </w:rPr>
              <w:t>城市轨道交通基于通信的列车运行控制系统（</w:t>
            </w:r>
            <w:r w:rsidRPr="00FC06BF">
              <w:rPr>
                <w:rFonts w:ascii="Times New Roman" w:eastAsia="宋体" w:hAnsi="Times New Roman" w:cs="宋体" w:hint="eastAsia"/>
                <w:sz w:val="24"/>
                <w:szCs w:val="21"/>
              </w:rPr>
              <w:t>CBTC</w:t>
            </w:r>
            <w:r w:rsidRPr="00FC06BF">
              <w:rPr>
                <w:rFonts w:ascii="Times New Roman" w:eastAsia="宋体" w:hAnsi="Times New Roman" w:cs="宋体" w:hint="eastAsia"/>
                <w:sz w:val="24"/>
                <w:szCs w:val="21"/>
              </w:rPr>
              <w:t>）接口规范</w:t>
            </w:r>
            <w:r w:rsidRPr="00FC06BF">
              <w:rPr>
                <w:rFonts w:ascii="Times New Roman" w:eastAsia="宋体" w:hAnsi="Times New Roman" w:cs="宋体" w:hint="eastAsia"/>
                <w:sz w:val="24"/>
                <w:szCs w:val="21"/>
              </w:rPr>
              <w:t>-</w:t>
            </w:r>
            <w:r w:rsidRPr="00FC06BF">
              <w:rPr>
                <w:rFonts w:ascii="Times New Roman" w:eastAsia="宋体" w:hAnsi="Times New Roman" w:cs="宋体" w:hint="eastAsia"/>
                <w:sz w:val="24"/>
                <w:szCs w:val="21"/>
              </w:rPr>
              <w:t>互联互通接口规范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交大、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proofErr w:type="gramStart"/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通号院</w:t>
            </w:r>
            <w:proofErr w:type="gramEnd"/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、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铁科等单位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铁科院落实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5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z w:val="24"/>
                <w:szCs w:val="21"/>
              </w:rPr>
              <w:t>城市轨道交通车地综合通信系统（</w:t>
            </w:r>
            <w:r w:rsidRPr="00FC06BF">
              <w:rPr>
                <w:rFonts w:ascii="Times New Roman" w:eastAsia="宋体" w:hAnsi="Times New Roman" w:cs="宋体" w:hint="eastAsia"/>
                <w:sz w:val="24"/>
                <w:szCs w:val="21"/>
              </w:rPr>
              <w:t>LTE-M</w:t>
            </w:r>
            <w:r w:rsidRPr="00FC06BF">
              <w:rPr>
                <w:rFonts w:ascii="Times New Roman" w:eastAsia="宋体" w:hAnsi="Times New Roman" w:cs="宋体" w:hint="eastAsia"/>
                <w:sz w:val="24"/>
                <w:szCs w:val="21"/>
              </w:rPr>
              <w:t>）规范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交大、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proofErr w:type="gramStart"/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通号院</w:t>
            </w:r>
            <w:proofErr w:type="gramEnd"/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、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 w:cs="宋体"/>
                <w:spacing w:val="-6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spacing w:val="-6"/>
                <w:sz w:val="24"/>
                <w:szCs w:val="21"/>
              </w:rPr>
              <w:t>铁科等单位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铁科院落实</w:t>
            </w:r>
          </w:p>
        </w:tc>
      </w:tr>
      <w:tr w:rsidR="007968C2" w:rsidRPr="00FC06BF" w:rsidTr="007968C2">
        <w:tc>
          <w:tcPr>
            <w:tcW w:w="701" w:type="pct"/>
            <w:vMerge w:val="restar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b/>
                <w:color w:val="000000"/>
                <w:kern w:val="0"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cs="方正仿宋简体" w:hint="eastAsia"/>
                <w:b/>
                <w:color w:val="000000"/>
                <w:kern w:val="0"/>
                <w:sz w:val="24"/>
                <w:szCs w:val="24"/>
              </w:rPr>
              <w:t>二、运营专委会</w:t>
            </w:r>
          </w:p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b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b/>
                <w:color w:val="000000"/>
                <w:kern w:val="0"/>
                <w:sz w:val="24"/>
                <w:szCs w:val="24"/>
              </w:rPr>
              <w:t>9</w:t>
            </w:r>
            <w:r w:rsidRPr="00FC06BF">
              <w:rPr>
                <w:rFonts w:ascii="Times New Roman" w:eastAsia="宋体" w:hAnsi="Times New Roman" w:cs="方正仿宋简体" w:hint="eastAsia"/>
                <w:b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6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城市轨道交通消防安全评估标准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西安地铁运营分公司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自筹经费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7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城市轨道交通运营安全标志及使用规范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西安地铁运营分公司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自筹经费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8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城市轨道交通车站装饰装修标准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深圳地铁集团运营总部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运营成本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客车司机职业健康管理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深圳地铁集团运营总部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建议从列车生产厂家方面考虑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10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轨道交通抢修</w:t>
            </w: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(</w:t>
            </w: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抢险</w:t>
            </w: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)</w:t>
            </w: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体系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深圳地铁集团运营总部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政府协调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11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电扶梯维护保养费用定额标准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深圳地铁集团运营总部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待定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12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地铁服务市政项目补贴标准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深圳地铁集团运营总部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政府协调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13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城市轨道交通接触网</w:t>
            </w: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(</w:t>
            </w: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轨</w:t>
            </w: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)</w:t>
            </w: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检修规范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青岛地铁集团有限公司运营分公司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待定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14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1"/>
              </w:rPr>
              <w:t>城市轨道交通运营事故调查处理规则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待定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方正仿宋简体"/>
                <w:color w:val="000000"/>
                <w:kern w:val="0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cs="方正仿宋简体" w:hint="eastAsia"/>
                <w:color w:val="000000"/>
                <w:kern w:val="0"/>
                <w:sz w:val="24"/>
                <w:szCs w:val="21"/>
              </w:rPr>
              <w:t>待定</w:t>
            </w:r>
          </w:p>
        </w:tc>
      </w:tr>
      <w:tr w:rsidR="007968C2" w:rsidRPr="00FC06BF" w:rsidTr="007968C2">
        <w:tc>
          <w:tcPr>
            <w:tcW w:w="701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lastRenderedPageBreak/>
              <w:t>三、资源经营专委会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 </w:t>
            </w: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项</w:t>
            </w: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15</w:t>
            </w:r>
          </w:p>
        </w:tc>
        <w:tc>
          <w:tcPr>
            <w:tcW w:w="1691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城市轨道交通民用通信经营收费标准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中国城市轨道交通协会资源经营专业委员会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</w:tc>
      </w:tr>
      <w:tr w:rsidR="007968C2" w:rsidRPr="00FC06BF" w:rsidTr="007968C2">
        <w:tc>
          <w:tcPr>
            <w:tcW w:w="701" w:type="pct"/>
            <w:vMerge w:val="restar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四、有轨电车分会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 </w:t>
            </w: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9</w:t>
            </w: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项</w:t>
            </w: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16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snapToGrid w:val="0"/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现代有轨电车车辆基地设计规范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snapToGrid w:val="0"/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中铁四</w:t>
            </w:r>
            <w:proofErr w:type="gramStart"/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勘</w:t>
            </w:r>
            <w:proofErr w:type="gramEnd"/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苏州高新有轨电车有限公司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（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30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万）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17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现代有轨电车（轨道工程）施工质量验收标准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snapToGrid w:val="0"/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苏州高新有轨电车有限公司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（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30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万）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18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现代有轨电车信号系统通用技术条件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/>
                <w:sz w:val="24"/>
                <w:szCs w:val="21"/>
              </w:rPr>
              <w:t>上海富欣智能交通控制有限公司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（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30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万）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19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轨道车辆碳钢焊接接头设计及疲劳评估标准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snapToGrid w:val="0"/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/>
                <w:sz w:val="24"/>
                <w:szCs w:val="21"/>
              </w:rPr>
              <w:t>中国中车南京浦镇车辆有限公司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否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（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20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万）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20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现代有轨电车专用无线通信系统规范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snapToGrid w:val="0"/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苏州高新有轨电车有限公司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北京信威通信技术股份有限公司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（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20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万）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21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现代有轨电车运营管理规范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snapToGrid w:val="0"/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苏州高新有轨电车有限公司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（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30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万）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22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有轨电车运营安全评价标准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snapToGrid w:val="0"/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苏州高新有轨电车有限公司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（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30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万）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23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有轨电车行车组织规则标准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snapToGrid w:val="0"/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苏州高新有轨电车有限公司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（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30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万）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24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有轨电车交通运输企业安全生产达标考评指标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苏州高新有轨电车有限公司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（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20</w:t>
            </w: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万）</w:t>
            </w:r>
          </w:p>
        </w:tc>
      </w:tr>
      <w:tr w:rsidR="007968C2" w:rsidRPr="00FC06BF" w:rsidTr="007968C2">
        <w:tc>
          <w:tcPr>
            <w:tcW w:w="701" w:type="pct"/>
            <w:vMerge w:val="restar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五、北控磁浮公司</w:t>
            </w:r>
          </w:p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6</w:t>
            </w:r>
            <w:r w:rsidRPr="00FC06B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项</w:t>
            </w: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25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4"/>
              </w:rPr>
              <w:t>中低速磁浮交通工程建设标准体系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北控磁浮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26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4"/>
              </w:rPr>
              <w:t>中低速磁浮产品标准体系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北控磁浮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27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4"/>
              </w:rPr>
              <w:t>中低速磁浮交通列车整车试验规范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湖南磁浮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28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4"/>
              </w:rPr>
              <w:t>中低速磁浮交通质量验收标准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北控磁浮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29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4"/>
              </w:rPr>
              <w:t>中低速磁浮交通道岔系统质量验收标准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同济大学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</w:tc>
      </w:tr>
      <w:tr w:rsidR="007968C2" w:rsidRPr="00FC06BF" w:rsidTr="007968C2">
        <w:tc>
          <w:tcPr>
            <w:tcW w:w="701" w:type="pct"/>
            <w:vMerge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30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4"/>
              </w:rPr>
              <w:t>中低速磁浮交通车辆悬浮架通用技术条件</w:t>
            </w:r>
          </w:p>
        </w:tc>
        <w:tc>
          <w:tcPr>
            <w:tcW w:w="1073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西南交大</w:t>
            </w:r>
          </w:p>
        </w:tc>
        <w:tc>
          <w:tcPr>
            <w:tcW w:w="718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585" w:type="pct"/>
            <w:vAlign w:val="center"/>
          </w:tcPr>
          <w:p w:rsidR="007968C2" w:rsidRPr="00FC06BF" w:rsidRDefault="007968C2" w:rsidP="007968C2">
            <w:pPr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  <w:r w:rsidRPr="00FC06BF">
              <w:rPr>
                <w:rFonts w:ascii="Times New Roman" w:eastAsia="宋体" w:hAnsi="Times New Roman" w:hint="eastAsia"/>
                <w:sz w:val="24"/>
                <w:szCs w:val="21"/>
              </w:rPr>
              <w:t>自筹</w:t>
            </w:r>
          </w:p>
        </w:tc>
      </w:tr>
    </w:tbl>
    <w:p w:rsidR="00C31CE2" w:rsidRPr="00FE14DE" w:rsidRDefault="00C31CE2" w:rsidP="00FC06BF">
      <w:pPr>
        <w:rPr>
          <w:rFonts w:ascii="仿宋" w:eastAsia="仿宋" w:hAnsi="仿宋"/>
          <w:sz w:val="24"/>
          <w:szCs w:val="24"/>
        </w:rPr>
      </w:pPr>
    </w:p>
    <w:sectPr w:rsidR="00C31CE2" w:rsidRPr="00FE14DE" w:rsidSect="00FE14DE">
      <w:pgSz w:w="16838" w:h="11906" w:orient="landscape"/>
      <w:pgMar w:top="851" w:right="56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06" w:rsidRDefault="00BA1006" w:rsidP="00FE14DE">
      <w:r>
        <w:separator/>
      </w:r>
    </w:p>
  </w:endnote>
  <w:endnote w:type="continuationSeparator" w:id="0">
    <w:p w:rsidR="00BA1006" w:rsidRDefault="00BA1006" w:rsidP="00FE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06" w:rsidRDefault="00BA1006" w:rsidP="00FE14DE">
      <w:r>
        <w:separator/>
      </w:r>
    </w:p>
  </w:footnote>
  <w:footnote w:type="continuationSeparator" w:id="0">
    <w:p w:rsidR="00BA1006" w:rsidRDefault="00BA1006" w:rsidP="00FE1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CA"/>
    <w:rsid w:val="00034400"/>
    <w:rsid w:val="0003631F"/>
    <w:rsid w:val="00043993"/>
    <w:rsid w:val="00095C71"/>
    <w:rsid w:val="000D7EBF"/>
    <w:rsid w:val="00175A34"/>
    <w:rsid w:val="001A0EEC"/>
    <w:rsid w:val="00265505"/>
    <w:rsid w:val="00281E56"/>
    <w:rsid w:val="002B545E"/>
    <w:rsid w:val="00336206"/>
    <w:rsid w:val="00362326"/>
    <w:rsid w:val="003629D3"/>
    <w:rsid w:val="00387E33"/>
    <w:rsid w:val="003A03F4"/>
    <w:rsid w:val="003D1D7C"/>
    <w:rsid w:val="00417E0E"/>
    <w:rsid w:val="00425CED"/>
    <w:rsid w:val="00475488"/>
    <w:rsid w:val="004B1C21"/>
    <w:rsid w:val="004D1C86"/>
    <w:rsid w:val="005A0327"/>
    <w:rsid w:val="00631A2C"/>
    <w:rsid w:val="00670A2B"/>
    <w:rsid w:val="00674E23"/>
    <w:rsid w:val="006E73D7"/>
    <w:rsid w:val="00710E67"/>
    <w:rsid w:val="007119F0"/>
    <w:rsid w:val="0078223F"/>
    <w:rsid w:val="007968C2"/>
    <w:rsid w:val="008E617D"/>
    <w:rsid w:val="00933AB0"/>
    <w:rsid w:val="009A18BB"/>
    <w:rsid w:val="009C1FA4"/>
    <w:rsid w:val="00A55092"/>
    <w:rsid w:val="00A807AA"/>
    <w:rsid w:val="00A9381D"/>
    <w:rsid w:val="00AB1A05"/>
    <w:rsid w:val="00B224C2"/>
    <w:rsid w:val="00B23FC4"/>
    <w:rsid w:val="00B759CA"/>
    <w:rsid w:val="00BA1006"/>
    <w:rsid w:val="00C31CE2"/>
    <w:rsid w:val="00C40035"/>
    <w:rsid w:val="00C41FFF"/>
    <w:rsid w:val="00C71D81"/>
    <w:rsid w:val="00C9147A"/>
    <w:rsid w:val="00D3570A"/>
    <w:rsid w:val="00D752BC"/>
    <w:rsid w:val="00DC760E"/>
    <w:rsid w:val="00EC00D1"/>
    <w:rsid w:val="00F34D6D"/>
    <w:rsid w:val="00FC06BF"/>
    <w:rsid w:val="00FE14D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E1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14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1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14D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65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5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E1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14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1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14D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65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5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2016-08-05T01:33:00Z</cp:lastPrinted>
  <dcterms:created xsi:type="dcterms:W3CDTF">2016-07-01T03:33:00Z</dcterms:created>
  <dcterms:modified xsi:type="dcterms:W3CDTF">2016-08-05T01:50:00Z</dcterms:modified>
</cp:coreProperties>
</file>